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3CD7D" w14:textId="77777777" w:rsidR="002920B2" w:rsidRPr="00FA32A0" w:rsidRDefault="00181475" w:rsidP="002920B2">
      <w:pPr>
        <w:spacing w:before="89" w:line="240" w:lineRule="exact"/>
        <w:ind w:left="274"/>
        <w:rPr>
          <w:rFonts w:ascii="Averta Extrabold" w:hAnsi="Averta Extrabold" w:cs="Arial"/>
          <w:sz w:val="24"/>
        </w:rPr>
      </w:pPr>
      <w:r w:rsidRPr="00FA32A0">
        <w:rPr>
          <w:rFonts w:ascii="Averta Extrabold" w:hAnsi="Averta Extrabold" w:cs="Arial"/>
          <w:color w:val="F37062"/>
          <w:sz w:val="24"/>
        </w:rPr>
        <w:t>SAMPLE OUTLINE OF LETTER OF APPEAL</w:t>
      </w:r>
      <w:r w:rsidR="00A528D1" w:rsidRPr="00FA32A0">
        <w:rPr>
          <w:rFonts w:ascii="Averta Extrabold" w:hAnsi="Averta Extrabold" w:cs="Arial"/>
          <w:sz w:val="24"/>
        </w:rPr>
        <w:t xml:space="preserve"> </w:t>
      </w:r>
    </w:p>
    <w:p w14:paraId="5741B40E" w14:textId="7B3B1439" w:rsidR="00327884" w:rsidRPr="00FA32A0" w:rsidRDefault="00181475" w:rsidP="002920B2">
      <w:pPr>
        <w:spacing w:before="89" w:line="240" w:lineRule="exact"/>
        <w:ind w:left="274" w:right="-434"/>
        <w:rPr>
          <w:rFonts w:ascii="Averta Extrabold" w:hAnsi="Averta Extrabold" w:cs="Arial"/>
          <w:sz w:val="24"/>
        </w:rPr>
      </w:pPr>
      <w:r w:rsidRPr="00FA32A0">
        <w:rPr>
          <w:rFonts w:ascii="Averta Extrabold" w:hAnsi="Averta Extrabold" w:cs="Arial"/>
          <w:color w:val="F37062"/>
          <w:sz w:val="24"/>
        </w:rPr>
        <w:t xml:space="preserve">FOR </w:t>
      </w:r>
      <w:r w:rsidRPr="00FA32A0">
        <w:rPr>
          <w:rFonts w:ascii="Averta Extrabold" w:hAnsi="Averta Extrabold" w:cs="Arial"/>
          <w:color w:val="F37062"/>
          <w:spacing w:val="-4"/>
          <w:sz w:val="24"/>
        </w:rPr>
        <w:t xml:space="preserve">PATIENTS </w:t>
      </w:r>
      <w:r w:rsidRPr="00FA32A0">
        <w:rPr>
          <w:rFonts w:ascii="Averta Extrabold" w:hAnsi="Averta Extrabold" w:cs="Arial"/>
          <w:color w:val="F37062"/>
          <w:spacing w:val="-3"/>
          <w:sz w:val="24"/>
        </w:rPr>
        <w:t xml:space="preserve">NOT </w:t>
      </w:r>
      <w:r w:rsidRPr="00FA32A0">
        <w:rPr>
          <w:rFonts w:ascii="Averta Extrabold" w:hAnsi="Averta Extrabold" w:cs="Arial"/>
          <w:color w:val="F37062"/>
          <w:spacing w:val="-4"/>
          <w:sz w:val="24"/>
        </w:rPr>
        <w:t xml:space="preserve">ACTIVELY </w:t>
      </w:r>
      <w:r w:rsidRPr="00FA32A0">
        <w:rPr>
          <w:rFonts w:ascii="Averta Extrabold" w:hAnsi="Averta Extrabold" w:cs="Arial"/>
          <w:color w:val="F37062"/>
          <w:sz w:val="24"/>
        </w:rPr>
        <w:t>ON RMS</w:t>
      </w:r>
      <w:r w:rsidR="00A528D1" w:rsidRPr="00FA32A0">
        <w:rPr>
          <w:rFonts w:ascii="Averta Extrabold" w:hAnsi="Averta Extrabold" w:cs="Arial"/>
          <w:color w:val="F37062"/>
          <w:sz w:val="24"/>
        </w:rPr>
        <w:t xml:space="preserve"> </w:t>
      </w:r>
      <w:r w:rsidRPr="00FA32A0">
        <w:rPr>
          <w:rFonts w:ascii="Averta Extrabold" w:hAnsi="Averta Extrabold" w:cs="Arial"/>
          <w:color w:val="F37062"/>
          <w:sz w:val="24"/>
        </w:rPr>
        <w:t>TREATMENT</w:t>
      </w:r>
    </w:p>
    <w:p w14:paraId="0EA56A7C" w14:textId="77777777" w:rsidR="00327884" w:rsidRPr="00FA32A0" w:rsidRDefault="00181475" w:rsidP="002920B2">
      <w:pPr>
        <w:spacing w:before="239" w:line="280" w:lineRule="exact"/>
        <w:ind w:left="276"/>
        <w:rPr>
          <w:rFonts w:ascii="Averta Semibold" w:hAnsi="Averta Semibold" w:cs="Arial"/>
          <w:b/>
          <w:bCs/>
          <w:sz w:val="21"/>
        </w:rPr>
      </w:pPr>
      <w:r w:rsidRPr="00FA32A0">
        <w:rPr>
          <w:rFonts w:ascii="Averta Semibold" w:hAnsi="Averta Semibold" w:cs="Arial"/>
          <w:b/>
          <w:bCs/>
          <w:color w:val="008AB0"/>
          <w:sz w:val="21"/>
        </w:rPr>
        <w:t>[Date]</w:t>
      </w:r>
    </w:p>
    <w:p w14:paraId="7AF2D203" w14:textId="77777777" w:rsidR="00327884" w:rsidRPr="00FA32A0" w:rsidRDefault="00181475" w:rsidP="002920B2">
      <w:pPr>
        <w:spacing w:line="280" w:lineRule="exact"/>
        <w:ind w:left="276"/>
        <w:rPr>
          <w:rFonts w:ascii="Averta Semibold" w:hAnsi="Averta Semibold" w:cs="Arial"/>
          <w:b/>
          <w:bCs/>
          <w:sz w:val="21"/>
        </w:rPr>
      </w:pPr>
      <w:r w:rsidRPr="00FA32A0">
        <w:rPr>
          <w:rFonts w:ascii="Averta Semibold" w:hAnsi="Averta Semibold" w:cs="Arial"/>
          <w:b/>
          <w:bCs/>
          <w:color w:val="008AB0"/>
          <w:sz w:val="21"/>
        </w:rPr>
        <w:t>[Health plan name]</w:t>
      </w:r>
    </w:p>
    <w:p w14:paraId="506FBB6B" w14:textId="77777777" w:rsidR="00327884" w:rsidRPr="00FA32A0" w:rsidRDefault="00181475" w:rsidP="002920B2">
      <w:pPr>
        <w:spacing w:line="280" w:lineRule="exact"/>
        <w:ind w:left="276"/>
        <w:rPr>
          <w:rFonts w:ascii="Averta Semibold" w:hAnsi="Averta Semibold" w:cs="Arial"/>
          <w:b/>
          <w:bCs/>
          <w:sz w:val="21"/>
        </w:rPr>
      </w:pPr>
      <w:r w:rsidRPr="003B2044">
        <w:rPr>
          <w:rFonts w:ascii="Averta Regular" w:hAnsi="Averta Regular" w:cs="Arial"/>
          <w:bCs/>
          <w:color w:val="414042"/>
          <w:sz w:val="21"/>
        </w:rPr>
        <w:t xml:space="preserve">ATTN: </w:t>
      </w:r>
      <w:r w:rsidRPr="00FA32A0">
        <w:rPr>
          <w:rFonts w:ascii="Averta Semibold" w:hAnsi="Averta Semibold" w:cs="Arial"/>
          <w:b/>
          <w:bCs/>
          <w:color w:val="008AB0"/>
          <w:sz w:val="21"/>
        </w:rPr>
        <w:t>[Department]</w:t>
      </w:r>
    </w:p>
    <w:p w14:paraId="6975DB4C" w14:textId="7D6084DE" w:rsidR="00327884" w:rsidRPr="00FA32A0" w:rsidRDefault="00181475" w:rsidP="002920B2">
      <w:pPr>
        <w:spacing w:before="5" w:line="280" w:lineRule="exact"/>
        <w:ind w:left="276" w:right="542"/>
        <w:rPr>
          <w:rFonts w:ascii="Averta Semibold" w:hAnsi="Averta Semibold" w:cs="Arial"/>
          <w:b/>
          <w:bCs/>
          <w:sz w:val="21"/>
        </w:rPr>
      </w:pPr>
      <w:r w:rsidRPr="00FA32A0">
        <w:rPr>
          <w:rFonts w:ascii="Averta Semibold" w:hAnsi="Averta Semibold" w:cs="Arial"/>
          <w:b/>
          <w:bCs/>
          <w:color w:val="008AB0"/>
          <w:sz w:val="21"/>
        </w:rPr>
        <w:t xml:space="preserve">[Medical/Pharmacy </w:t>
      </w:r>
      <w:r w:rsidRPr="00FA32A0">
        <w:rPr>
          <w:rFonts w:ascii="Averta Semibold" w:hAnsi="Averta Semibold" w:cs="Arial"/>
          <w:b/>
          <w:bCs/>
          <w:color w:val="008AB0"/>
          <w:spacing w:val="-3"/>
          <w:sz w:val="21"/>
        </w:rPr>
        <w:t xml:space="preserve">Director </w:t>
      </w:r>
      <w:r w:rsidRPr="00FA32A0">
        <w:rPr>
          <w:rFonts w:ascii="Averta Semibold" w:hAnsi="Averta Semibold" w:cs="Arial"/>
          <w:b/>
          <w:bCs/>
          <w:color w:val="008AB0"/>
          <w:sz w:val="21"/>
        </w:rPr>
        <w:t>Name (if</w:t>
      </w:r>
      <w:r w:rsidRPr="00FA32A0">
        <w:rPr>
          <w:rFonts w:ascii="Averta Semibold" w:hAnsi="Averta Semibold" w:cs="Arial"/>
          <w:b/>
          <w:bCs/>
          <w:color w:val="008AB0"/>
          <w:spacing w:val="-36"/>
          <w:sz w:val="21"/>
        </w:rPr>
        <w:t xml:space="preserve"> </w:t>
      </w:r>
      <w:r w:rsidRPr="00FA32A0">
        <w:rPr>
          <w:rFonts w:ascii="Averta Semibold" w:hAnsi="Averta Semibold" w:cs="Arial"/>
          <w:b/>
          <w:bCs/>
          <w:color w:val="008AB0"/>
          <w:spacing w:val="-3"/>
          <w:sz w:val="21"/>
        </w:rPr>
        <w:t xml:space="preserve">available)] </w:t>
      </w:r>
      <w:r w:rsidR="006C2C0D" w:rsidRPr="00FA32A0">
        <w:rPr>
          <w:rFonts w:ascii="Averta Semibold" w:hAnsi="Averta Semibold" w:cs="Arial"/>
          <w:b/>
          <w:bCs/>
          <w:color w:val="008AB0"/>
          <w:spacing w:val="-3"/>
          <w:sz w:val="21"/>
        </w:rPr>
        <w:br/>
      </w:r>
      <w:r w:rsidRPr="00FA32A0">
        <w:rPr>
          <w:rFonts w:ascii="Averta Semibold" w:hAnsi="Averta Semibold" w:cs="Arial"/>
          <w:b/>
          <w:bCs/>
          <w:color w:val="008AB0"/>
          <w:sz w:val="21"/>
        </w:rPr>
        <w:t>[Health plan</w:t>
      </w:r>
      <w:r w:rsidRPr="00FA32A0">
        <w:rPr>
          <w:rFonts w:ascii="Averta Semibold" w:hAnsi="Averta Semibold" w:cs="Arial"/>
          <w:b/>
          <w:bCs/>
          <w:color w:val="008AB0"/>
          <w:spacing w:val="-7"/>
          <w:sz w:val="21"/>
        </w:rPr>
        <w:t xml:space="preserve"> </w:t>
      </w:r>
      <w:r w:rsidRPr="00FA32A0">
        <w:rPr>
          <w:rFonts w:ascii="Averta Semibold" w:hAnsi="Averta Semibold" w:cs="Arial"/>
          <w:b/>
          <w:bCs/>
          <w:color w:val="008AB0"/>
          <w:spacing w:val="-3"/>
          <w:sz w:val="21"/>
        </w:rPr>
        <w:t>address]</w:t>
      </w:r>
    </w:p>
    <w:p w14:paraId="696AF43C" w14:textId="77777777" w:rsidR="00327884" w:rsidRPr="00FA32A0" w:rsidRDefault="00181475" w:rsidP="002920B2">
      <w:pPr>
        <w:spacing w:line="280" w:lineRule="exact"/>
        <w:ind w:left="276"/>
        <w:rPr>
          <w:rFonts w:ascii="Averta Semibold" w:hAnsi="Averta Semibold" w:cs="Arial"/>
          <w:b/>
          <w:bCs/>
          <w:sz w:val="21"/>
        </w:rPr>
      </w:pPr>
      <w:r w:rsidRPr="00FA32A0">
        <w:rPr>
          <w:rFonts w:ascii="Averta Semibold" w:hAnsi="Averta Semibold" w:cs="Arial"/>
          <w:b/>
          <w:bCs/>
          <w:color w:val="008AB0"/>
          <w:spacing w:val="-3"/>
          <w:sz w:val="21"/>
        </w:rPr>
        <w:t xml:space="preserve">[City, </w:t>
      </w:r>
      <w:r w:rsidRPr="00FA32A0">
        <w:rPr>
          <w:rFonts w:ascii="Averta Semibold" w:hAnsi="Averta Semibold" w:cs="Arial"/>
          <w:b/>
          <w:bCs/>
          <w:color w:val="008AB0"/>
          <w:spacing w:val="-4"/>
          <w:sz w:val="21"/>
        </w:rPr>
        <w:t xml:space="preserve">State, </w:t>
      </w:r>
      <w:r w:rsidRPr="00FA32A0">
        <w:rPr>
          <w:rFonts w:ascii="Averta Semibold" w:hAnsi="Averta Semibold" w:cs="Arial"/>
          <w:b/>
          <w:bCs/>
          <w:color w:val="008AB0"/>
          <w:sz w:val="21"/>
        </w:rPr>
        <w:t>ZIP</w:t>
      </w:r>
      <w:r w:rsidRPr="00FA32A0">
        <w:rPr>
          <w:rFonts w:ascii="Averta Semibold" w:hAnsi="Averta Semibold" w:cs="Arial"/>
          <w:b/>
          <w:bCs/>
          <w:color w:val="008AB0"/>
          <w:spacing w:val="-11"/>
          <w:sz w:val="21"/>
        </w:rPr>
        <w:t xml:space="preserve"> </w:t>
      </w:r>
      <w:r w:rsidRPr="00FA32A0">
        <w:rPr>
          <w:rFonts w:ascii="Averta Semibold" w:hAnsi="Averta Semibold" w:cs="Arial"/>
          <w:b/>
          <w:bCs/>
          <w:color w:val="008AB0"/>
          <w:sz w:val="21"/>
        </w:rPr>
        <w:t>code]</w:t>
      </w:r>
    </w:p>
    <w:p w14:paraId="5B60D5E8" w14:textId="3C5EDD82" w:rsidR="00833841" w:rsidRPr="003B2044" w:rsidRDefault="00181475" w:rsidP="00833841">
      <w:pPr>
        <w:spacing w:before="218" w:line="280" w:lineRule="exact"/>
        <w:ind w:left="276" w:right="542" w:hanging="1"/>
        <w:rPr>
          <w:rFonts w:ascii="Averta Regular" w:hAnsi="Averta Regular" w:cs="Arial"/>
          <w:bCs/>
          <w:color w:val="402121"/>
          <w:sz w:val="21"/>
        </w:rPr>
      </w:pPr>
      <w:r w:rsidRPr="003B2044">
        <w:rPr>
          <w:rFonts w:ascii="Averta Regular" w:hAnsi="Averta Regular" w:cs="Arial"/>
          <w:bCs/>
          <w:color w:val="402121"/>
          <w:sz w:val="21"/>
        </w:rPr>
        <w:t>Re: Appeal of Denial for KESIMPTA</w:t>
      </w:r>
      <w:r w:rsidRPr="003B2044">
        <w:rPr>
          <w:rFonts w:ascii="Averta Regular" w:hAnsi="Averta Regular" w:cs="Arial"/>
          <w:bCs/>
          <w:color w:val="402121"/>
          <w:position w:val="7"/>
          <w:sz w:val="12"/>
        </w:rPr>
        <w:t>®</w:t>
      </w:r>
      <w:r w:rsidR="00850FA7" w:rsidRPr="003B2044">
        <w:rPr>
          <w:rFonts w:ascii="Averta Regular" w:hAnsi="Averta Regular" w:cs="Arial"/>
          <w:bCs/>
          <w:color w:val="402121"/>
          <w:sz w:val="21"/>
        </w:rPr>
        <w:t xml:space="preserve"> (</w:t>
      </w:r>
      <w:r w:rsidRPr="003B2044">
        <w:rPr>
          <w:rFonts w:ascii="Averta Regular" w:hAnsi="Averta Regular" w:cs="Arial"/>
          <w:bCs/>
          <w:color w:val="402121"/>
          <w:sz w:val="21"/>
        </w:rPr>
        <w:t xml:space="preserve">ofatumumab) </w:t>
      </w:r>
    </w:p>
    <w:p w14:paraId="472884C7" w14:textId="0C34A9C0" w:rsidR="00327884" w:rsidRPr="003B2044" w:rsidRDefault="00181475" w:rsidP="00833841">
      <w:pPr>
        <w:spacing w:line="280" w:lineRule="exact"/>
        <w:ind w:left="274" w:right="547"/>
        <w:rPr>
          <w:rFonts w:ascii="Averta Regular" w:hAnsi="Averta Regular" w:cs="Arial"/>
          <w:bCs/>
          <w:sz w:val="21"/>
        </w:rPr>
      </w:pPr>
      <w:r w:rsidRPr="003B2044">
        <w:rPr>
          <w:rFonts w:ascii="Averta Regular" w:hAnsi="Averta Regular" w:cs="Arial"/>
          <w:bCs/>
          <w:color w:val="402121"/>
          <w:sz w:val="21"/>
        </w:rPr>
        <w:t xml:space="preserve">Dear </w:t>
      </w:r>
      <w:r w:rsidRPr="00FA32A0">
        <w:rPr>
          <w:rFonts w:ascii="Averta Semibold" w:hAnsi="Averta Semibold" w:cs="Arial"/>
          <w:b/>
          <w:bCs/>
          <w:color w:val="008AB0"/>
          <w:sz w:val="21"/>
        </w:rPr>
        <w:t>[Medical/Pharmacy Director Name]</w:t>
      </w:r>
      <w:r w:rsidRPr="00D003A9">
        <w:rPr>
          <w:rFonts w:ascii="Averta Regular" w:hAnsi="Averta Regular" w:cs="Arial"/>
          <w:color w:val="402121"/>
          <w:sz w:val="21"/>
        </w:rPr>
        <w:t>,</w:t>
      </w:r>
    </w:p>
    <w:p w14:paraId="787A9E1B" w14:textId="77777777" w:rsidR="00327884" w:rsidRPr="003B2044" w:rsidRDefault="00181475" w:rsidP="002920B2">
      <w:pPr>
        <w:pStyle w:val="BodyText"/>
        <w:spacing w:line="280" w:lineRule="exact"/>
        <w:ind w:left="0"/>
        <w:rPr>
          <w:rFonts w:ascii="Averta Regular" w:hAnsi="Averta Regular" w:cs="Arial"/>
          <w:bCs/>
          <w:sz w:val="28"/>
        </w:rPr>
      </w:pPr>
      <w:r w:rsidRPr="003B2044">
        <w:rPr>
          <w:rFonts w:ascii="Averta Regular" w:hAnsi="Averta Regular" w:cs="Arial"/>
          <w:bCs/>
        </w:rPr>
        <w:br w:type="column"/>
      </w:r>
    </w:p>
    <w:p w14:paraId="13106D85" w14:textId="77777777" w:rsidR="00327884" w:rsidRPr="003B2044" w:rsidRDefault="00327884" w:rsidP="002920B2">
      <w:pPr>
        <w:pStyle w:val="BodyText"/>
        <w:spacing w:after="120" w:line="280" w:lineRule="exact"/>
        <w:ind w:left="0"/>
        <w:rPr>
          <w:rFonts w:ascii="Averta Regular" w:hAnsi="Averta Regular" w:cs="Arial"/>
          <w:bCs/>
          <w:sz w:val="28"/>
        </w:rPr>
      </w:pPr>
    </w:p>
    <w:p w14:paraId="78463698" w14:textId="3AF4F2D5" w:rsidR="00327884" w:rsidRPr="00FA32A0" w:rsidRDefault="00181475" w:rsidP="008738D1">
      <w:pPr>
        <w:spacing w:before="320" w:line="280" w:lineRule="exact"/>
        <w:ind w:left="274" w:right="317" w:firstLine="1814"/>
        <w:jc w:val="right"/>
        <w:rPr>
          <w:rFonts w:ascii="Averta Semibold" w:hAnsi="Averta Semibold" w:cs="Arial"/>
          <w:b/>
          <w:bCs/>
          <w:sz w:val="21"/>
        </w:rPr>
      </w:pPr>
      <w:r w:rsidRPr="00FA32A0">
        <w:rPr>
          <w:rFonts w:ascii="Averta Semibold" w:hAnsi="Averta Semibold" w:cs="Arial"/>
          <w:b/>
          <w:bCs/>
          <w:color w:val="008AB0"/>
          <w:sz w:val="21"/>
        </w:rPr>
        <w:t>[Patient’s</w:t>
      </w:r>
      <w:r w:rsidRPr="00FA32A0">
        <w:rPr>
          <w:rFonts w:ascii="Averta Semibold" w:hAnsi="Averta Semibold" w:cs="Arial"/>
          <w:b/>
          <w:bCs/>
          <w:color w:val="008AB0"/>
          <w:spacing w:val="-28"/>
          <w:sz w:val="21"/>
        </w:rPr>
        <w:t xml:space="preserve"> </w:t>
      </w:r>
      <w:r w:rsidRPr="00FA32A0">
        <w:rPr>
          <w:rFonts w:ascii="Averta Semibold" w:hAnsi="Averta Semibold" w:cs="Arial"/>
          <w:b/>
          <w:bCs/>
          <w:color w:val="008AB0"/>
          <w:sz w:val="21"/>
        </w:rPr>
        <w:t>Name]</w:t>
      </w:r>
      <w:r w:rsidRPr="00FA32A0">
        <w:rPr>
          <w:rFonts w:ascii="Averta Semibold" w:hAnsi="Averta Semibold" w:cs="Arial"/>
          <w:b/>
          <w:bCs/>
          <w:color w:val="008AB0"/>
          <w:spacing w:val="-2"/>
          <w:sz w:val="21"/>
        </w:rPr>
        <w:t xml:space="preserve"> </w:t>
      </w:r>
      <w:r w:rsidR="00A528D1" w:rsidRPr="00FA32A0">
        <w:rPr>
          <w:rFonts w:ascii="Averta Semibold" w:hAnsi="Averta Semibold" w:cs="Arial"/>
          <w:b/>
          <w:bCs/>
          <w:color w:val="008AB0"/>
          <w:spacing w:val="-2"/>
          <w:sz w:val="21"/>
        </w:rPr>
        <w:br/>
      </w:r>
      <w:r w:rsidRPr="00FA32A0">
        <w:rPr>
          <w:rFonts w:ascii="Averta Semibold" w:hAnsi="Averta Semibold" w:cs="Arial"/>
          <w:b/>
          <w:bCs/>
          <w:color w:val="008AB0"/>
          <w:sz w:val="21"/>
        </w:rPr>
        <w:t>[Patient’s</w:t>
      </w:r>
      <w:r w:rsidRPr="00FA32A0">
        <w:rPr>
          <w:rFonts w:ascii="Averta Semibold" w:hAnsi="Averta Semibold" w:cs="Arial"/>
          <w:b/>
          <w:bCs/>
          <w:color w:val="008AB0"/>
          <w:spacing w:val="-19"/>
          <w:sz w:val="21"/>
        </w:rPr>
        <w:t xml:space="preserve"> </w:t>
      </w:r>
      <w:r w:rsidRPr="00FA32A0">
        <w:rPr>
          <w:rFonts w:ascii="Averta Semibold" w:hAnsi="Averta Semibold" w:cs="Arial"/>
          <w:b/>
          <w:bCs/>
          <w:color w:val="008AB0"/>
          <w:sz w:val="21"/>
        </w:rPr>
        <w:t>plan-specific</w:t>
      </w:r>
      <w:r w:rsidRPr="00FA32A0">
        <w:rPr>
          <w:rFonts w:ascii="Averta Semibold" w:hAnsi="Averta Semibold" w:cs="Arial"/>
          <w:b/>
          <w:bCs/>
          <w:color w:val="008AB0"/>
          <w:spacing w:val="-19"/>
          <w:sz w:val="21"/>
        </w:rPr>
        <w:t xml:space="preserve"> </w:t>
      </w:r>
      <w:r w:rsidRPr="00FA32A0">
        <w:rPr>
          <w:rFonts w:ascii="Averta Semibold" w:hAnsi="Averta Semibold" w:cs="Arial"/>
          <w:b/>
          <w:bCs/>
          <w:color w:val="008AB0"/>
          <w:sz w:val="21"/>
        </w:rPr>
        <w:t>member</w:t>
      </w:r>
      <w:r w:rsidRPr="00FA32A0">
        <w:rPr>
          <w:rFonts w:ascii="Averta Semibold" w:hAnsi="Averta Semibold" w:cs="Arial"/>
          <w:b/>
          <w:bCs/>
          <w:color w:val="008AB0"/>
          <w:spacing w:val="-19"/>
          <w:sz w:val="21"/>
        </w:rPr>
        <w:t xml:space="preserve"> </w:t>
      </w:r>
      <w:r w:rsidRPr="00FA32A0">
        <w:rPr>
          <w:rFonts w:ascii="Averta Semibold" w:hAnsi="Averta Semibold" w:cs="Arial"/>
          <w:b/>
          <w:bCs/>
          <w:color w:val="008AB0"/>
          <w:spacing w:val="-3"/>
          <w:sz w:val="21"/>
        </w:rPr>
        <w:t>ID]</w:t>
      </w:r>
    </w:p>
    <w:p w14:paraId="38A956A9" w14:textId="77777777" w:rsidR="00327884" w:rsidRPr="00FA32A0" w:rsidRDefault="00181475" w:rsidP="002920B2">
      <w:pPr>
        <w:spacing w:before="1" w:line="280" w:lineRule="exact"/>
        <w:ind w:left="2028" w:right="317" w:firstLine="315"/>
        <w:jc w:val="right"/>
        <w:rPr>
          <w:rFonts w:ascii="Averta Semibold" w:hAnsi="Averta Semibold" w:cs="Arial"/>
          <w:b/>
          <w:bCs/>
          <w:sz w:val="21"/>
        </w:rPr>
      </w:pPr>
      <w:r w:rsidRPr="00FA32A0">
        <w:rPr>
          <w:rFonts w:ascii="Averta Semibold" w:hAnsi="Averta Semibold" w:cs="Arial"/>
          <w:b/>
          <w:bCs/>
          <w:color w:val="008AB0"/>
          <w:spacing w:val="-3"/>
          <w:sz w:val="21"/>
        </w:rPr>
        <w:t xml:space="preserve">[Date </w:t>
      </w:r>
      <w:r w:rsidRPr="00FA32A0">
        <w:rPr>
          <w:rFonts w:ascii="Averta Semibold" w:hAnsi="Averta Semibold" w:cs="Arial"/>
          <w:b/>
          <w:bCs/>
          <w:color w:val="008AB0"/>
          <w:sz w:val="21"/>
        </w:rPr>
        <w:t>of</w:t>
      </w:r>
      <w:r w:rsidRPr="00FA32A0">
        <w:rPr>
          <w:rFonts w:ascii="Averta Semibold" w:hAnsi="Averta Semibold" w:cs="Arial"/>
          <w:b/>
          <w:bCs/>
          <w:color w:val="008AB0"/>
          <w:spacing w:val="-2"/>
          <w:sz w:val="21"/>
        </w:rPr>
        <w:t xml:space="preserve"> birth]</w:t>
      </w:r>
      <w:r w:rsidRPr="00FA32A0">
        <w:rPr>
          <w:rFonts w:ascii="Averta Semibold" w:hAnsi="Averta Semibold" w:cs="Arial"/>
          <w:b/>
          <w:bCs/>
          <w:color w:val="008AB0"/>
          <w:sz w:val="21"/>
        </w:rPr>
        <w:t xml:space="preserve"> </w:t>
      </w:r>
      <w:r w:rsidRPr="00FA32A0">
        <w:rPr>
          <w:rFonts w:ascii="Averta Semibold" w:hAnsi="Averta Semibold" w:cs="Arial"/>
          <w:b/>
          <w:bCs/>
          <w:color w:val="008AB0"/>
          <w:spacing w:val="-3"/>
          <w:sz w:val="21"/>
        </w:rPr>
        <w:t>[Case</w:t>
      </w:r>
      <w:r w:rsidRPr="00FA32A0">
        <w:rPr>
          <w:rFonts w:ascii="Averta Semibold" w:hAnsi="Averta Semibold" w:cs="Arial"/>
          <w:b/>
          <w:bCs/>
          <w:color w:val="008AB0"/>
          <w:spacing w:val="-14"/>
          <w:sz w:val="21"/>
        </w:rPr>
        <w:t xml:space="preserve"> </w:t>
      </w:r>
      <w:r w:rsidRPr="00FA32A0">
        <w:rPr>
          <w:rFonts w:ascii="Averta Semibold" w:hAnsi="Averta Semibold" w:cs="Arial"/>
          <w:b/>
          <w:bCs/>
          <w:color w:val="008AB0"/>
          <w:sz w:val="21"/>
        </w:rPr>
        <w:t>number]</w:t>
      </w:r>
      <w:r w:rsidRPr="00FA32A0">
        <w:rPr>
          <w:rFonts w:ascii="Averta Semibold" w:hAnsi="Averta Semibold" w:cs="Arial"/>
          <w:b/>
          <w:bCs/>
          <w:color w:val="008AB0"/>
          <w:spacing w:val="-2"/>
          <w:sz w:val="21"/>
        </w:rPr>
        <w:t xml:space="preserve"> </w:t>
      </w:r>
      <w:r w:rsidRPr="00FA32A0">
        <w:rPr>
          <w:rFonts w:ascii="Averta Semibold" w:hAnsi="Averta Semibold" w:cs="Arial"/>
          <w:b/>
          <w:bCs/>
          <w:color w:val="008AB0"/>
          <w:spacing w:val="-3"/>
          <w:sz w:val="21"/>
        </w:rPr>
        <w:t xml:space="preserve">[Dates </w:t>
      </w:r>
      <w:r w:rsidRPr="00FA32A0">
        <w:rPr>
          <w:rFonts w:ascii="Averta Semibold" w:hAnsi="Averta Semibold" w:cs="Arial"/>
          <w:b/>
          <w:bCs/>
          <w:color w:val="008AB0"/>
          <w:sz w:val="21"/>
        </w:rPr>
        <w:t>of</w:t>
      </w:r>
      <w:r w:rsidRPr="00FA32A0">
        <w:rPr>
          <w:rFonts w:ascii="Averta Semibold" w:hAnsi="Averta Semibold" w:cs="Arial"/>
          <w:b/>
          <w:bCs/>
          <w:color w:val="008AB0"/>
          <w:spacing w:val="-17"/>
          <w:sz w:val="21"/>
        </w:rPr>
        <w:t xml:space="preserve"> </w:t>
      </w:r>
      <w:r w:rsidRPr="00FA32A0">
        <w:rPr>
          <w:rFonts w:ascii="Averta Semibold" w:hAnsi="Averta Semibold" w:cs="Arial"/>
          <w:b/>
          <w:bCs/>
          <w:color w:val="008AB0"/>
          <w:sz w:val="21"/>
        </w:rPr>
        <w:t>service]</w:t>
      </w:r>
    </w:p>
    <w:p w14:paraId="536E6B88" w14:textId="77777777" w:rsidR="00327884" w:rsidRPr="003B2044" w:rsidRDefault="00327884" w:rsidP="002920B2">
      <w:pPr>
        <w:spacing w:line="280" w:lineRule="exact"/>
        <w:jc w:val="right"/>
        <w:rPr>
          <w:rFonts w:ascii="Averta Regular" w:hAnsi="Averta Regular" w:cs="Arial"/>
          <w:bCs/>
          <w:sz w:val="21"/>
        </w:rPr>
        <w:sectPr w:rsidR="00327884" w:rsidRPr="003B2044" w:rsidSect="00163B44">
          <w:type w:val="continuous"/>
          <w:pgSz w:w="12240" w:h="15840"/>
          <w:pgMar w:top="640" w:right="420" w:bottom="280" w:left="440" w:header="720" w:footer="720" w:gutter="0"/>
          <w:cols w:num="2" w:space="720" w:equalWidth="0">
            <w:col w:w="6136" w:space="1207"/>
            <w:col w:w="4037"/>
          </w:cols>
        </w:sectPr>
      </w:pPr>
    </w:p>
    <w:p w14:paraId="4E202DF3" w14:textId="77777777" w:rsidR="00327884" w:rsidRPr="003B2044" w:rsidRDefault="00181475" w:rsidP="006C2C0D">
      <w:pPr>
        <w:spacing w:before="100" w:line="280" w:lineRule="exact"/>
        <w:ind w:left="274" w:right="310"/>
        <w:rPr>
          <w:rFonts w:ascii="Averta Regular" w:hAnsi="Averta Regular" w:cs="Arial"/>
          <w:bCs/>
          <w:sz w:val="21"/>
        </w:rPr>
      </w:pPr>
      <w:r w:rsidRPr="003B2044">
        <w:rPr>
          <w:rFonts w:ascii="Averta Regular" w:hAnsi="Averta Regular" w:cs="Arial"/>
          <w:bCs/>
          <w:color w:val="402121"/>
          <w:sz w:val="21"/>
        </w:rPr>
        <w:t xml:space="preserve">I am writing </w:t>
      </w:r>
      <w:r w:rsidRPr="003B2044">
        <w:rPr>
          <w:rFonts w:ascii="Averta Regular" w:hAnsi="Averta Regular" w:cs="Arial"/>
          <w:bCs/>
          <w:color w:val="402121"/>
          <w:spacing w:val="-3"/>
          <w:sz w:val="21"/>
        </w:rPr>
        <w:t xml:space="preserve">to request reconsideration </w:t>
      </w:r>
      <w:r w:rsidRPr="003B2044">
        <w:rPr>
          <w:rFonts w:ascii="Averta Regular" w:hAnsi="Averta Regular" w:cs="Arial"/>
          <w:bCs/>
          <w:color w:val="402121"/>
          <w:sz w:val="21"/>
        </w:rPr>
        <w:t xml:space="preserve">of </w:t>
      </w:r>
      <w:r w:rsidRPr="003B2044">
        <w:rPr>
          <w:rFonts w:ascii="Averta Regular" w:hAnsi="Averta Regular" w:cs="Arial"/>
          <w:bCs/>
          <w:color w:val="402121"/>
          <w:spacing w:val="-3"/>
          <w:sz w:val="21"/>
        </w:rPr>
        <w:t xml:space="preserve">your </w:t>
      </w:r>
      <w:r w:rsidRPr="003B2044">
        <w:rPr>
          <w:rFonts w:ascii="Averta Regular" w:hAnsi="Averta Regular" w:cs="Arial"/>
          <w:bCs/>
          <w:color w:val="402121"/>
          <w:sz w:val="21"/>
        </w:rPr>
        <w:t xml:space="preserve">denial of </w:t>
      </w:r>
      <w:r w:rsidRPr="003B2044">
        <w:rPr>
          <w:rFonts w:ascii="Averta Regular" w:hAnsi="Averta Regular" w:cs="Arial"/>
          <w:bCs/>
          <w:color w:val="402121"/>
          <w:spacing w:val="-4"/>
          <w:sz w:val="21"/>
        </w:rPr>
        <w:t xml:space="preserve">coverage </w:t>
      </w:r>
      <w:r w:rsidRPr="003B2044">
        <w:rPr>
          <w:rFonts w:ascii="Averta Regular" w:hAnsi="Averta Regular" w:cs="Arial"/>
          <w:bCs/>
          <w:color w:val="402121"/>
          <w:sz w:val="21"/>
        </w:rPr>
        <w:t xml:space="preserve">of </w:t>
      </w:r>
      <w:r w:rsidRPr="003B2044">
        <w:rPr>
          <w:rFonts w:ascii="Averta Regular" w:hAnsi="Averta Regular" w:cs="Arial"/>
          <w:bCs/>
          <w:color w:val="402121"/>
          <w:spacing w:val="-4"/>
          <w:sz w:val="21"/>
        </w:rPr>
        <w:t xml:space="preserve">KESIMPTA, </w:t>
      </w:r>
      <w:r w:rsidRPr="003B2044">
        <w:rPr>
          <w:rFonts w:ascii="Averta Regular" w:hAnsi="Averta Regular" w:cs="Arial"/>
          <w:bCs/>
          <w:color w:val="402121"/>
          <w:sz w:val="21"/>
        </w:rPr>
        <w:t xml:space="preserve">which I </w:t>
      </w:r>
      <w:r w:rsidRPr="003B2044">
        <w:rPr>
          <w:rFonts w:ascii="Averta Regular" w:hAnsi="Averta Regular" w:cs="Arial"/>
          <w:bCs/>
          <w:color w:val="402121"/>
          <w:spacing w:val="-3"/>
          <w:sz w:val="21"/>
        </w:rPr>
        <w:t xml:space="preserve">have prescribed for </w:t>
      </w:r>
      <w:r w:rsidRPr="003B2044">
        <w:rPr>
          <w:rFonts w:ascii="Averta Regular" w:hAnsi="Averta Regular" w:cs="Arial"/>
          <w:bCs/>
          <w:color w:val="402121"/>
          <w:sz w:val="21"/>
        </w:rPr>
        <w:t xml:space="preserve">the patient </w:t>
      </w:r>
      <w:r w:rsidRPr="003B2044">
        <w:rPr>
          <w:rFonts w:ascii="Averta Regular" w:hAnsi="Averta Regular" w:cs="Arial"/>
          <w:bCs/>
          <w:color w:val="402121"/>
          <w:spacing w:val="-3"/>
          <w:sz w:val="21"/>
        </w:rPr>
        <w:t xml:space="preserve">referenced </w:t>
      </w:r>
      <w:r w:rsidRPr="003B2044">
        <w:rPr>
          <w:rFonts w:ascii="Averta Regular" w:hAnsi="Averta Regular" w:cs="Arial"/>
          <w:bCs/>
          <w:color w:val="402121"/>
          <w:spacing w:val="-4"/>
          <w:sz w:val="21"/>
        </w:rPr>
        <w:t xml:space="preserve">above. </w:t>
      </w:r>
      <w:r w:rsidRPr="003B2044">
        <w:rPr>
          <w:rFonts w:ascii="Averta Regular" w:hAnsi="Averta Regular" w:cs="Arial"/>
          <w:bCs/>
          <w:color w:val="402121"/>
          <w:sz w:val="21"/>
        </w:rPr>
        <w:t xml:space="preserve">I </w:t>
      </w:r>
      <w:r w:rsidRPr="003B2044">
        <w:rPr>
          <w:rFonts w:ascii="Averta Regular" w:hAnsi="Averta Regular" w:cs="Arial"/>
          <w:bCs/>
          <w:color w:val="402121"/>
          <w:spacing w:val="-3"/>
          <w:sz w:val="21"/>
        </w:rPr>
        <w:t xml:space="preserve">have read </w:t>
      </w:r>
      <w:r w:rsidRPr="003B2044">
        <w:rPr>
          <w:rFonts w:ascii="Averta Regular" w:hAnsi="Averta Regular" w:cs="Arial"/>
          <w:bCs/>
          <w:color w:val="402121"/>
          <w:sz w:val="21"/>
        </w:rPr>
        <w:t xml:space="preserve">and </w:t>
      </w:r>
      <w:r w:rsidRPr="003B2044">
        <w:rPr>
          <w:rFonts w:ascii="Averta Regular" w:hAnsi="Averta Regular" w:cs="Arial"/>
          <w:bCs/>
          <w:color w:val="402121"/>
          <w:spacing w:val="-3"/>
          <w:sz w:val="21"/>
        </w:rPr>
        <w:t xml:space="preserve">acknowledged your </w:t>
      </w:r>
      <w:r w:rsidRPr="003B2044">
        <w:rPr>
          <w:rFonts w:ascii="Averta Regular" w:hAnsi="Averta Regular" w:cs="Arial"/>
          <w:bCs/>
          <w:color w:val="402121"/>
          <w:sz w:val="21"/>
        </w:rPr>
        <w:t xml:space="preserve">policy </w:t>
      </w:r>
      <w:r w:rsidRPr="003B2044">
        <w:rPr>
          <w:rFonts w:ascii="Averta Regular" w:hAnsi="Averta Regular" w:cs="Arial"/>
          <w:bCs/>
          <w:color w:val="402121"/>
          <w:spacing w:val="-2"/>
          <w:sz w:val="21"/>
        </w:rPr>
        <w:t xml:space="preserve">for </w:t>
      </w:r>
      <w:r w:rsidRPr="003B2044">
        <w:rPr>
          <w:rFonts w:ascii="Averta Regular" w:hAnsi="Averta Regular" w:cs="Arial"/>
          <w:bCs/>
          <w:color w:val="402121"/>
          <w:spacing w:val="-3"/>
          <w:sz w:val="21"/>
        </w:rPr>
        <w:t xml:space="preserve">responsible </w:t>
      </w:r>
      <w:r w:rsidRPr="003B2044">
        <w:rPr>
          <w:rFonts w:ascii="Averta Regular" w:hAnsi="Averta Regular" w:cs="Arial"/>
          <w:bCs/>
          <w:color w:val="402121"/>
          <w:sz w:val="21"/>
        </w:rPr>
        <w:t xml:space="preserve">multiple </w:t>
      </w:r>
      <w:r w:rsidRPr="003B2044">
        <w:rPr>
          <w:rFonts w:ascii="Averta Regular" w:hAnsi="Averta Regular" w:cs="Arial"/>
          <w:bCs/>
          <w:color w:val="402121"/>
          <w:spacing w:val="-3"/>
          <w:sz w:val="21"/>
        </w:rPr>
        <w:t xml:space="preserve">sclerosis </w:t>
      </w:r>
      <w:r w:rsidRPr="003B2044">
        <w:rPr>
          <w:rFonts w:ascii="Averta Regular" w:hAnsi="Averta Regular" w:cs="Arial"/>
          <w:bCs/>
          <w:color w:val="402121"/>
          <w:sz w:val="21"/>
        </w:rPr>
        <w:t xml:space="preserve">(MS) drug management. </w:t>
      </w:r>
      <w:r w:rsidRPr="003B2044">
        <w:rPr>
          <w:rFonts w:ascii="Averta Regular" w:hAnsi="Averta Regular" w:cs="Arial"/>
          <w:bCs/>
          <w:color w:val="402121"/>
          <w:spacing w:val="-7"/>
          <w:sz w:val="21"/>
        </w:rPr>
        <w:t xml:space="preserve">Your </w:t>
      </w:r>
      <w:r w:rsidRPr="003B2044">
        <w:rPr>
          <w:rFonts w:ascii="Averta Regular" w:hAnsi="Averta Regular" w:cs="Arial"/>
          <w:bCs/>
          <w:color w:val="402121"/>
          <w:spacing w:val="-3"/>
          <w:sz w:val="21"/>
        </w:rPr>
        <w:t xml:space="preserve">reason(s) </w:t>
      </w:r>
      <w:r w:rsidRPr="003B2044">
        <w:rPr>
          <w:rFonts w:ascii="Averta Regular" w:hAnsi="Averta Regular" w:cs="Arial"/>
          <w:bCs/>
          <w:color w:val="402121"/>
          <w:spacing w:val="-2"/>
          <w:sz w:val="21"/>
        </w:rPr>
        <w:t xml:space="preserve">for </w:t>
      </w:r>
      <w:r w:rsidRPr="003B2044">
        <w:rPr>
          <w:rFonts w:ascii="Averta Regular" w:hAnsi="Averta Regular" w:cs="Arial"/>
          <w:bCs/>
          <w:color w:val="402121"/>
          <w:sz w:val="21"/>
        </w:rPr>
        <w:t xml:space="preserve">the denial </w:t>
      </w:r>
      <w:r w:rsidRPr="003B2044">
        <w:rPr>
          <w:rFonts w:ascii="Averta Regular" w:hAnsi="Averta Regular" w:cs="Arial"/>
          <w:bCs/>
          <w:color w:val="402121"/>
          <w:spacing w:val="-4"/>
          <w:sz w:val="21"/>
        </w:rPr>
        <w:t xml:space="preserve">were </w:t>
      </w:r>
      <w:r w:rsidRPr="00FA32A0">
        <w:rPr>
          <w:rFonts w:ascii="Averta Semibold" w:hAnsi="Averta Semibold" w:cs="Arial"/>
          <w:b/>
          <w:bCs/>
          <w:color w:val="008AB0"/>
          <w:sz w:val="21"/>
        </w:rPr>
        <w:t xml:space="preserve">[List </w:t>
      </w:r>
      <w:r w:rsidRPr="00FA32A0">
        <w:rPr>
          <w:rFonts w:ascii="Averta Semibold" w:hAnsi="Averta Semibold" w:cs="Arial"/>
          <w:b/>
          <w:bCs/>
          <w:color w:val="008AB0"/>
          <w:spacing w:val="-2"/>
          <w:sz w:val="21"/>
        </w:rPr>
        <w:t xml:space="preserve">reason(s) </w:t>
      </w:r>
      <w:r w:rsidRPr="00FA32A0">
        <w:rPr>
          <w:rFonts w:ascii="Averta Semibold" w:hAnsi="Averta Semibold" w:cs="Arial"/>
          <w:b/>
          <w:bCs/>
          <w:color w:val="008AB0"/>
          <w:sz w:val="21"/>
        </w:rPr>
        <w:t>for the denial]</w:t>
      </w:r>
      <w:r w:rsidRPr="00D003A9">
        <w:rPr>
          <w:rFonts w:ascii="Averta Regular" w:hAnsi="Averta Regular" w:cs="Arial"/>
          <w:color w:val="402121"/>
          <w:sz w:val="21"/>
        </w:rPr>
        <w:t>.</w:t>
      </w:r>
    </w:p>
    <w:p w14:paraId="438FB28C" w14:textId="77777777" w:rsidR="00327884" w:rsidRPr="003B2044" w:rsidRDefault="00181475" w:rsidP="005E05D6">
      <w:pPr>
        <w:spacing w:before="100" w:line="280" w:lineRule="exact"/>
        <w:ind w:left="274" w:right="310"/>
        <w:rPr>
          <w:rFonts w:ascii="Averta Regular" w:hAnsi="Averta Regular" w:cs="Arial"/>
          <w:bCs/>
          <w:sz w:val="21"/>
        </w:rPr>
      </w:pPr>
      <w:r w:rsidRPr="00FA32A0">
        <w:rPr>
          <w:rFonts w:ascii="Averta Semibold" w:hAnsi="Averta Semibold" w:cs="Arial"/>
          <w:b/>
          <w:bCs/>
          <w:color w:val="008AB0"/>
          <w:sz w:val="21"/>
        </w:rPr>
        <w:t>[Patient’s Name]</w:t>
      </w:r>
      <w:r w:rsidRPr="003B2044">
        <w:rPr>
          <w:rFonts w:ascii="Averta Regular" w:hAnsi="Averta Regular" w:cs="Arial"/>
          <w:bCs/>
          <w:color w:val="008AB0"/>
          <w:sz w:val="21"/>
        </w:rPr>
        <w:t xml:space="preserve"> </w:t>
      </w:r>
      <w:r w:rsidRPr="003B2044">
        <w:rPr>
          <w:rFonts w:ascii="Averta Regular" w:hAnsi="Averta Regular" w:cs="Arial"/>
          <w:bCs/>
          <w:color w:val="402121"/>
          <w:sz w:val="21"/>
        </w:rPr>
        <w:t xml:space="preserve">is </w:t>
      </w:r>
      <w:r w:rsidRPr="00FA32A0">
        <w:rPr>
          <w:rFonts w:ascii="Averta Semibold" w:hAnsi="Averta Semibold" w:cs="Arial"/>
          <w:b/>
          <w:bCs/>
          <w:color w:val="008AB0"/>
          <w:spacing w:val="-6"/>
          <w:sz w:val="21"/>
        </w:rPr>
        <w:t xml:space="preserve">[a/an] </w:t>
      </w:r>
      <w:r w:rsidRPr="00FA32A0">
        <w:rPr>
          <w:rFonts w:ascii="Averta Semibold" w:hAnsi="Averta Semibold" w:cs="Arial"/>
          <w:b/>
          <w:bCs/>
          <w:color w:val="008AB0"/>
          <w:spacing w:val="-3"/>
          <w:sz w:val="21"/>
        </w:rPr>
        <w:t>[age]</w:t>
      </w:r>
      <w:r w:rsidRPr="00D003A9">
        <w:rPr>
          <w:rFonts w:ascii="Averta Regular" w:hAnsi="Averta Regular" w:cs="Arial"/>
          <w:color w:val="402121"/>
          <w:spacing w:val="-3"/>
          <w:sz w:val="21"/>
        </w:rPr>
        <w:t>-</w:t>
      </w:r>
      <w:r w:rsidRPr="003B2044">
        <w:rPr>
          <w:rFonts w:ascii="Averta Regular" w:hAnsi="Averta Regular" w:cs="Arial"/>
          <w:bCs/>
          <w:color w:val="402121"/>
          <w:spacing w:val="-3"/>
          <w:sz w:val="21"/>
        </w:rPr>
        <w:t xml:space="preserve">year-old </w:t>
      </w:r>
      <w:r w:rsidRPr="00FA32A0">
        <w:rPr>
          <w:rFonts w:ascii="Averta Semibold" w:hAnsi="Averta Semibold" w:cs="Arial"/>
          <w:b/>
          <w:bCs/>
          <w:color w:val="008AB0"/>
          <w:spacing w:val="-3"/>
          <w:sz w:val="21"/>
        </w:rPr>
        <w:t>[male/female]</w:t>
      </w:r>
      <w:r w:rsidRPr="003B2044">
        <w:rPr>
          <w:rFonts w:ascii="Averta Regular" w:hAnsi="Averta Regular" w:cs="Arial"/>
          <w:bCs/>
          <w:color w:val="008AB0"/>
          <w:spacing w:val="-3"/>
          <w:sz w:val="21"/>
        </w:rPr>
        <w:t xml:space="preserve"> </w:t>
      </w:r>
      <w:r w:rsidRPr="00D22E09">
        <w:rPr>
          <w:rFonts w:ascii="Averta Regular" w:hAnsi="Averta Regular" w:cs="Arial"/>
          <w:bCs/>
          <w:color w:val="402121"/>
          <w:spacing w:val="-2"/>
          <w:sz w:val="21"/>
        </w:rPr>
        <w:t>patient who has been diagnosed with relapsing multiple sclerosis (RMS) as of</w:t>
      </w:r>
      <w:r w:rsidRPr="003B2044">
        <w:rPr>
          <w:rFonts w:ascii="Averta Regular" w:hAnsi="Averta Regular" w:cs="Arial"/>
          <w:bCs/>
          <w:color w:val="402121"/>
          <w:sz w:val="21"/>
        </w:rPr>
        <w:t xml:space="preserve"> </w:t>
      </w:r>
      <w:r w:rsidRPr="00FA32A0">
        <w:rPr>
          <w:rFonts w:ascii="Averta Semibold" w:hAnsi="Averta Semibold" w:cs="Arial"/>
          <w:b/>
          <w:bCs/>
          <w:color w:val="008AB0"/>
          <w:spacing w:val="-3"/>
          <w:sz w:val="21"/>
        </w:rPr>
        <w:t>[Date]</w:t>
      </w:r>
      <w:r w:rsidRPr="00D003A9">
        <w:rPr>
          <w:rFonts w:ascii="Averta Regular" w:hAnsi="Averta Regular" w:cs="Arial"/>
          <w:color w:val="402121"/>
          <w:spacing w:val="-3"/>
          <w:sz w:val="21"/>
        </w:rPr>
        <w:t>.</w:t>
      </w:r>
      <w:r w:rsidRPr="00FA32A0">
        <w:rPr>
          <w:rFonts w:ascii="Averta Semibold" w:hAnsi="Averta Semibold" w:cs="Arial"/>
          <w:b/>
          <w:bCs/>
          <w:color w:val="402121"/>
          <w:spacing w:val="-3"/>
          <w:sz w:val="21"/>
        </w:rPr>
        <w:t xml:space="preserve"> </w:t>
      </w:r>
      <w:r w:rsidRPr="00FA32A0">
        <w:rPr>
          <w:rFonts w:ascii="Averta Semibold" w:hAnsi="Averta Semibold" w:cs="Arial"/>
          <w:b/>
          <w:bCs/>
          <w:color w:val="008AB0"/>
          <w:spacing w:val="-3"/>
          <w:sz w:val="21"/>
        </w:rPr>
        <w:t>[He/She]</w:t>
      </w:r>
      <w:r w:rsidRPr="003B2044">
        <w:rPr>
          <w:rFonts w:ascii="Averta Regular" w:hAnsi="Averta Regular" w:cs="Arial"/>
          <w:bCs/>
          <w:color w:val="008AB0"/>
          <w:spacing w:val="-3"/>
          <w:sz w:val="21"/>
        </w:rPr>
        <w:t xml:space="preserve"> </w:t>
      </w:r>
      <w:r w:rsidRPr="003B2044">
        <w:rPr>
          <w:rFonts w:ascii="Averta Regular" w:hAnsi="Averta Regular" w:cs="Arial"/>
          <w:bCs/>
          <w:color w:val="402121"/>
          <w:sz w:val="21"/>
        </w:rPr>
        <w:t xml:space="preserve">has been in </w:t>
      </w:r>
      <w:r w:rsidRPr="003B2044">
        <w:rPr>
          <w:rFonts w:ascii="Averta Regular" w:hAnsi="Averta Regular" w:cs="Arial"/>
          <w:bCs/>
          <w:color w:val="402121"/>
          <w:spacing w:val="-3"/>
          <w:sz w:val="21"/>
        </w:rPr>
        <w:t xml:space="preserve">my care </w:t>
      </w:r>
      <w:r w:rsidRPr="003B2044">
        <w:rPr>
          <w:rFonts w:ascii="Averta Regular" w:hAnsi="Averta Regular" w:cs="Arial"/>
          <w:bCs/>
          <w:color w:val="402121"/>
          <w:sz w:val="21"/>
        </w:rPr>
        <w:t xml:space="preserve">since </w:t>
      </w:r>
      <w:r w:rsidRPr="00FA32A0">
        <w:rPr>
          <w:rFonts w:ascii="Averta Semibold" w:hAnsi="Averta Semibold" w:cs="Arial"/>
          <w:b/>
          <w:bCs/>
          <w:color w:val="008AB0"/>
          <w:spacing w:val="-3"/>
          <w:sz w:val="21"/>
        </w:rPr>
        <w:t>[Date]</w:t>
      </w:r>
      <w:r w:rsidRPr="00D003A9">
        <w:rPr>
          <w:rFonts w:ascii="Averta Regular" w:hAnsi="Averta Regular" w:cs="Arial"/>
          <w:color w:val="402121"/>
          <w:spacing w:val="-3"/>
          <w:sz w:val="21"/>
        </w:rPr>
        <w:t>.</w:t>
      </w:r>
    </w:p>
    <w:p w14:paraId="7AC17494" w14:textId="1E64AA35" w:rsidR="00327884" w:rsidRPr="00FA32A0" w:rsidRDefault="00181475" w:rsidP="005E05D6">
      <w:pPr>
        <w:spacing w:before="100" w:line="280" w:lineRule="exact"/>
        <w:ind w:left="274" w:right="310"/>
        <w:rPr>
          <w:rFonts w:ascii="Averta Semibold" w:hAnsi="Averta Semibold" w:cs="Arial"/>
          <w:b/>
          <w:bCs/>
          <w:sz w:val="21"/>
        </w:rPr>
      </w:pPr>
      <w:r w:rsidRPr="00FA32A0">
        <w:rPr>
          <w:rFonts w:ascii="Averta Semibold" w:hAnsi="Averta Semibold" w:cs="Arial"/>
          <w:b/>
          <w:bCs/>
          <w:color w:val="008AB0"/>
          <w:sz w:val="21"/>
        </w:rPr>
        <w:t xml:space="preserve">[Include </w:t>
      </w:r>
      <w:r w:rsidRPr="00FA32A0">
        <w:rPr>
          <w:rFonts w:ascii="Averta Semibold" w:hAnsi="Averta Semibold" w:cs="Arial"/>
          <w:b/>
          <w:bCs/>
          <w:color w:val="008AB0"/>
          <w:spacing w:val="-4"/>
          <w:sz w:val="21"/>
        </w:rPr>
        <w:t xml:space="preserve">relevant </w:t>
      </w:r>
      <w:r w:rsidRPr="00FA32A0">
        <w:rPr>
          <w:rFonts w:ascii="Averta Semibold" w:hAnsi="Averta Semibold" w:cs="Arial"/>
          <w:b/>
          <w:bCs/>
          <w:color w:val="008AB0"/>
          <w:sz w:val="21"/>
        </w:rPr>
        <w:t xml:space="preserve">medical information </w:t>
      </w:r>
      <w:r w:rsidRPr="00FA32A0">
        <w:rPr>
          <w:rFonts w:ascii="Averta Semibold" w:hAnsi="Averta Semibold" w:cs="Arial"/>
          <w:b/>
          <w:bCs/>
          <w:color w:val="008AB0"/>
          <w:spacing w:val="-3"/>
          <w:sz w:val="21"/>
        </w:rPr>
        <w:t xml:space="preserve">to </w:t>
      </w:r>
      <w:r w:rsidRPr="00FA32A0">
        <w:rPr>
          <w:rFonts w:ascii="Averta Semibold" w:hAnsi="Averta Semibold" w:cs="Arial"/>
          <w:b/>
          <w:bCs/>
          <w:color w:val="008AB0"/>
          <w:sz w:val="21"/>
        </w:rPr>
        <w:t xml:space="preserve">support </w:t>
      </w:r>
      <w:r w:rsidRPr="00FA32A0">
        <w:rPr>
          <w:rFonts w:ascii="Averta Semibold" w:hAnsi="Averta Semibold" w:cs="Arial"/>
          <w:b/>
          <w:bCs/>
          <w:color w:val="008AB0"/>
          <w:spacing w:val="-3"/>
          <w:sz w:val="21"/>
        </w:rPr>
        <w:t xml:space="preserve">your </w:t>
      </w:r>
      <w:r w:rsidRPr="00FA32A0">
        <w:rPr>
          <w:rFonts w:ascii="Averta Semibold" w:hAnsi="Averta Semibold" w:cs="Arial"/>
          <w:b/>
          <w:bCs/>
          <w:color w:val="008AB0"/>
          <w:spacing w:val="-2"/>
          <w:sz w:val="21"/>
        </w:rPr>
        <w:t xml:space="preserve">reason </w:t>
      </w:r>
      <w:r w:rsidRPr="00FA32A0">
        <w:rPr>
          <w:rFonts w:ascii="Averta Semibold" w:hAnsi="Averta Semibold" w:cs="Arial"/>
          <w:b/>
          <w:bCs/>
          <w:color w:val="008AB0"/>
          <w:sz w:val="21"/>
        </w:rPr>
        <w:t xml:space="preserve">for </w:t>
      </w:r>
      <w:r w:rsidRPr="00FA32A0">
        <w:rPr>
          <w:rFonts w:ascii="Averta Semibold" w:hAnsi="Averta Semibold" w:cs="Arial"/>
          <w:b/>
          <w:bCs/>
          <w:color w:val="008AB0"/>
          <w:spacing w:val="-2"/>
          <w:sz w:val="21"/>
        </w:rPr>
        <w:t xml:space="preserve">treatment </w:t>
      </w:r>
      <w:r w:rsidRPr="00FA32A0">
        <w:rPr>
          <w:rFonts w:ascii="Averta Semibold" w:hAnsi="Averta Semibold" w:cs="Arial"/>
          <w:b/>
          <w:bCs/>
          <w:color w:val="008AB0"/>
          <w:sz w:val="21"/>
        </w:rPr>
        <w:t xml:space="preserve">with </w:t>
      </w:r>
      <w:r w:rsidRPr="00FA32A0">
        <w:rPr>
          <w:rFonts w:ascii="Averta Semibold" w:hAnsi="Averta Semibold" w:cs="Arial"/>
          <w:b/>
          <w:bCs/>
          <w:color w:val="008AB0"/>
          <w:spacing w:val="-4"/>
          <w:sz w:val="21"/>
        </w:rPr>
        <w:t xml:space="preserve">KESIMPTA. </w:t>
      </w:r>
      <w:r w:rsidRPr="00FA32A0">
        <w:rPr>
          <w:rFonts w:ascii="Averta Semibold" w:hAnsi="Averta Semibold" w:cs="Arial"/>
          <w:b/>
          <w:bCs/>
          <w:color w:val="008AB0"/>
          <w:sz w:val="21"/>
        </w:rPr>
        <w:t xml:space="preserve">An </w:t>
      </w:r>
      <w:r w:rsidRPr="00FA32A0">
        <w:rPr>
          <w:rFonts w:ascii="Averta Semibold" w:hAnsi="Averta Semibold" w:cs="Arial"/>
          <w:b/>
          <w:bCs/>
          <w:color w:val="008AB0"/>
          <w:spacing w:val="-4"/>
          <w:sz w:val="21"/>
        </w:rPr>
        <w:t xml:space="preserve">example </w:t>
      </w:r>
      <w:r w:rsidRPr="00FA32A0">
        <w:rPr>
          <w:rFonts w:ascii="Averta Semibold" w:hAnsi="Averta Semibold" w:cs="Arial"/>
          <w:b/>
          <w:bCs/>
          <w:color w:val="008AB0"/>
          <w:sz w:val="21"/>
        </w:rPr>
        <w:t xml:space="preserve">may include </w:t>
      </w:r>
      <w:r w:rsidRPr="00FA32A0">
        <w:rPr>
          <w:rFonts w:ascii="Averta Semibold" w:hAnsi="Averta Semibold" w:cs="Arial"/>
          <w:b/>
          <w:bCs/>
          <w:color w:val="008AB0"/>
          <w:spacing w:val="-3"/>
          <w:sz w:val="21"/>
        </w:rPr>
        <w:t xml:space="preserve">evidence </w:t>
      </w:r>
      <w:r w:rsidRPr="00FA32A0">
        <w:rPr>
          <w:rFonts w:ascii="Averta Semibold" w:hAnsi="Averta Semibold" w:cs="Arial"/>
          <w:b/>
          <w:bCs/>
          <w:color w:val="008AB0"/>
          <w:sz w:val="21"/>
        </w:rPr>
        <w:t xml:space="preserve">that the patient's RMS </w:t>
      </w:r>
      <w:r w:rsidRPr="00FA32A0">
        <w:rPr>
          <w:rFonts w:ascii="Averta Semibold" w:hAnsi="Averta Semibold" w:cs="Arial"/>
          <w:b/>
          <w:bCs/>
          <w:color w:val="008AB0"/>
          <w:spacing w:val="-3"/>
          <w:sz w:val="21"/>
        </w:rPr>
        <w:t xml:space="preserve">symptoms </w:t>
      </w:r>
      <w:r w:rsidRPr="00FA32A0">
        <w:rPr>
          <w:rFonts w:ascii="Averta Semibold" w:hAnsi="Averta Semibold" w:cs="Arial"/>
          <w:b/>
          <w:bCs/>
          <w:color w:val="008AB0"/>
          <w:sz w:val="21"/>
        </w:rPr>
        <w:t xml:space="preserve">and </w:t>
      </w:r>
      <w:r w:rsidRPr="00FA32A0">
        <w:rPr>
          <w:rFonts w:ascii="Averta Semibold" w:hAnsi="Averta Semibold" w:cs="Arial"/>
          <w:b/>
          <w:bCs/>
          <w:color w:val="008AB0"/>
          <w:spacing w:val="-2"/>
          <w:sz w:val="21"/>
        </w:rPr>
        <w:t xml:space="preserve">disabilities </w:t>
      </w:r>
      <w:r w:rsidRPr="00FA32A0">
        <w:rPr>
          <w:rFonts w:ascii="Averta Semibold" w:hAnsi="Averta Semibold" w:cs="Arial"/>
          <w:b/>
          <w:bCs/>
          <w:color w:val="008AB0"/>
          <w:spacing w:val="-3"/>
          <w:sz w:val="21"/>
        </w:rPr>
        <w:t xml:space="preserve">have </w:t>
      </w:r>
      <w:r w:rsidRPr="00FA32A0">
        <w:rPr>
          <w:rFonts w:ascii="Averta Semibold" w:hAnsi="Averta Semibold" w:cs="Arial"/>
          <w:b/>
          <w:bCs/>
          <w:color w:val="008AB0"/>
          <w:sz w:val="21"/>
        </w:rPr>
        <w:t xml:space="preserve">been </w:t>
      </w:r>
      <w:r w:rsidRPr="00FA32A0">
        <w:rPr>
          <w:rFonts w:ascii="Averta Semibold" w:hAnsi="Averta Semibold" w:cs="Arial"/>
          <w:b/>
          <w:bCs/>
          <w:color w:val="008AB0"/>
          <w:spacing w:val="-3"/>
          <w:sz w:val="21"/>
        </w:rPr>
        <w:t xml:space="preserve">progressing despite </w:t>
      </w:r>
      <w:r w:rsidRPr="00FA32A0">
        <w:rPr>
          <w:rFonts w:ascii="Averta Semibold" w:hAnsi="Averta Semibold" w:cs="Arial"/>
          <w:b/>
          <w:bCs/>
          <w:color w:val="008AB0"/>
          <w:sz w:val="21"/>
        </w:rPr>
        <w:t xml:space="preserve">his/her current </w:t>
      </w:r>
      <w:r w:rsidRPr="00FA32A0">
        <w:rPr>
          <w:rFonts w:ascii="Averta Semibold" w:hAnsi="Averta Semibold" w:cs="Arial"/>
          <w:b/>
          <w:bCs/>
          <w:color w:val="008AB0"/>
          <w:spacing w:val="-3"/>
          <w:sz w:val="21"/>
        </w:rPr>
        <w:t>therapies.</w:t>
      </w:r>
    </w:p>
    <w:p w14:paraId="6AA25C28" w14:textId="77777777" w:rsidR="00327884" w:rsidRPr="00FA32A0" w:rsidRDefault="00181475" w:rsidP="005E05D6">
      <w:pPr>
        <w:spacing w:before="104" w:line="280" w:lineRule="exact"/>
        <w:ind w:left="276" w:right="310"/>
        <w:rPr>
          <w:rFonts w:ascii="Averta Semibold" w:hAnsi="Averta Semibold" w:cs="Arial"/>
          <w:b/>
          <w:bCs/>
          <w:sz w:val="21"/>
        </w:rPr>
      </w:pPr>
      <w:r w:rsidRPr="00FA32A0">
        <w:rPr>
          <w:rFonts w:ascii="Averta Semibold" w:hAnsi="Averta Semibold" w:cs="Arial"/>
          <w:b/>
          <w:bCs/>
          <w:color w:val="008AB0"/>
          <w:sz w:val="21"/>
        </w:rPr>
        <w:t>Additional information may include:</w:t>
      </w:r>
    </w:p>
    <w:p w14:paraId="71B65740" w14:textId="77777777" w:rsidR="00327884" w:rsidRPr="00FA32A0" w:rsidRDefault="00181475" w:rsidP="005E05D6">
      <w:pPr>
        <w:pStyle w:val="ListParagraph"/>
        <w:numPr>
          <w:ilvl w:val="0"/>
          <w:numId w:val="1"/>
        </w:numPr>
        <w:tabs>
          <w:tab w:val="left" w:pos="418"/>
        </w:tabs>
        <w:spacing w:line="280" w:lineRule="exact"/>
        <w:ind w:hanging="142"/>
        <w:rPr>
          <w:rFonts w:ascii="Averta Semibold" w:hAnsi="Averta Semibold" w:cs="Arial"/>
          <w:b/>
          <w:bCs/>
          <w:sz w:val="21"/>
        </w:rPr>
      </w:pPr>
      <w:r w:rsidRPr="00FA32A0">
        <w:rPr>
          <w:rFonts w:ascii="Averta Semibold" w:hAnsi="Averta Semibold" w:cs="Arial"/>
          <w:b/>
          <w:bCs/>
          <w:color w:val="008AB0"/>
          <w:sz w:val="21"/>
        </w:rPr>
        <w:t xml:space="preserve">Supporting information as </w:t>
      </w:r>
      <w:r w:rsidRPr="00FA32A0">
        <w:rPr>
          <w:rFonts w:ascii="Averta Semibold" w:hAnsi="Averta Semibold" w:cs="Arial"/>
          <w:b/>
          <w:bCs/>
          <w:color w:val="008AB0"/>
          <w:spacing w:val="-3"/>
          <w:sz w:val="21"/>
        </w:rPr>
        <w:t xml:space="preserve">requested </w:t>
      </w:r>
      <w:r w:rsidRPr="00FA32A0">
        <w:rPr>
          <w:rFonts w:ascii="Averta Semibold" w:hAnsi="Averta Semibold" w:cs="Arial"/>
          <w:b/>
          <w:bCs/>
          <w:color w:val="008AB0"/>
          <w:spacing w:val="-5"/>
          <w:sz w:val="21"/>
        </w:rPr>
        <w:t xml:space="preserve">by </w:t>
      </w:r>
      <w:r w:rsidRPr="00FA32A0">
        <w:rPr>
          <w:rFonts w:ascii="Averta Semibold" w:hAnsi="Averta Semibold" w:cs="Arial"/>
          <w:b/>
          <w:bCs/>
          <w:color w:val="008AB0"/>
          <w:sz w:val="21"/>
        </w:rPr>
        <w:t>the plan in its denial</w:t>
      </w:r>
      <w:r w:rsidRPr="00FA32A0">
        <w:rPr>
          <w:rFonts w:ascii="Averta Semibold" w:hAnsi="Averta Semibold" w:cs="Arial"/>
          <w:b/>
          <w:bCs/>
          <w:color w:val="008AB0"/>
          <w:spacing w:val="-28"/>
          <w:sz w:val="21"/>
        </w:rPr>
        <w:t xml:space="preserve"> </w:t>
      </w:r>
      <w:r w:rsidRPr="00FA32A0">
        <w:rPr>
          <w:rFonts w:ascii="Averta Semibold" w:hAnsi="Averta Semibold" w:cs="Arial"/>
          <w:b/>
          <w:bCs/>
          <w:color w:val="008AB0"/>
          <w:spacing w:val="-3"/>
          <w:sz w:val="21"/>
        </w:rPr>
        <w:t>letter</w:t>
      </w:r>
    </w:p>
    <w:p w14:paraId="7B3E2197" w14:textId="77777777" w:rsidR="00327884" w:rsidRPr="00FA32A0" w:rsidRDefault="00181475" w:rsidP="005E05D6">
      <w:pPr>
        <w:pStyle w:val="ListParagraph"/>
        <w:numPr>
          <w:ilvl w:val="0"/>
          <w:numId w:val="1"/>
        </w:numPr>
        <w:tabs>
          <w:tab w:val="left" w:pos="418"/>
        </w:tabs>
        <w:spacing w:before="100" w:line="280" w:lineRule="exact"/>
        <w:ind w:hanging="142"/>
        <w:rPr>
          <w:rFonts w:ascii="Averta Semibold" w:hAnsi="Averta Semibold" w:cs="Arial"/>
          <w:b/>
          <w:bCs/>
          <w:sz w:val="21"/>
        </w:rPr>
      </w:pPr>
      <w:r w:rsidRPr="00FA32A0">
        <w:rPr>
          <w:rFonts w:ascii="Averta Semibold" w:hAnsi="Averta Semibold" w:cs="Arial"/>
          <w:b/>
          <w:bCs/>
          <w:color w:val="008AB0"/>
          <w:sz w:val="21"/>
        </w:rPr>
        <w:t xml:space="preserve">Clinical attributes of </w:t>
      </w:r>
      <w:r w:rsidRPr="00FA32A0">
        <w:rPr>
          <w:rFonts w:ascii="Averta Semibold" w:hAnsi="Averta Semibold" w:cs="Arial"/>
          <w:b/>
          <w:bCs/>
          <w:color w:val="008AB0"/>
          <w:spacing w:val="-4"/>
          <w:sz w:val="21"/>
        </w:rPr>
        <w:t xml:space="preserve">KESIMPTA </w:t>
      </w:r>
      <w:r w:rsidRPr="00FA32A0">
        <w:rPr>
          <w:rFonts w:ascii="Averta Semibold" w:hAnsi="Averta Semibold" w:cs="Arial"/>
          <w:b/>
          <w:bCs/>
          <w:color w:val="008AB0"/>
          <w:sz w:val="21"/>
        </w:rPr>
        <w:t xml:space="preserve">and </w:t>
      </w:r>
      <w:r w:rsidRPr="00FA32A0">
        <w:rPr>
          <w:rFonts w:ascii="Averta Semibold" w:hAnsi="Averta Semibold" w:cs="Arial"/>
          <w:b/>
          <w:bCs/>
          <w:color w:val="008AB0"/>
          <w:spacing w:val="-4"/>
          <w:sz w:val="21"/>
        </w:rPr>
        <w:t xml:space="preserve">relevance </w:t>
      </w:r>
      <w:r w:rsidRPr="00FA32A0">
        <w:rPr>
          <w:rFonts w:ascii="Averta Semibold" w:hAnsi="Averta Semibold" w:cs="Arial"/>
          <w:b/>
          <w:bCs/>
          <w:color w:val="008AB0"/>
          <w:spacing w:val="-3"/>
          <w:sz w:val="21"/>
        </w:rPr>
        <w:t>to</w:t>
      </w:r>
      <w:r w:rsidRPr="00FA32A0">
        <w:rPr>
          <w:rFonts w:ascii="Averta Semibold" w:hAnsi="Averta Semibold" w:cs="Arial"/>
          <w:b/>
          <w:bCs/>
          <w:color w:val="008AB0"/>
          <w:spacing w:val="-16"/>
          <w:sz w:val="21"/>
        </w:rPr>
        <w:t xml:space="preserve"> </w:t>
      </w:r>
      <w:r w:rsidRPr="00FA32A0">
        <w:rPr>
          <w:rFonts w:ascii="Averta Semibold" w:hAnsi="Averta Semibold" w:cs="Arial"/>
          <w:b/>
          <w:bCs/>
          <w:color w:val="008AB0"/>
          <w:sz w:val="21"/>
        </w:rPr>
        <w:t>patient]</w:t>
      </w:r>
    </w:p>
    <w:p w14:paraId="4EE26831" w14:textId="77777777" w:rsidR="002920B2" w:rsidRPr="003B2044" w:rsidRDefault="00181475" w:rsidP="00FA32A0">
      <w:pPr>
        <w:tabs>
          <w:tab w:val="left" w:pos="11022"/>
          <w:tab w:val="left" w:pos="11076"/>
        </w:tabs>
        <w:spacing w:before="100" w:after="120" w:line="280" w:lineRule="exact"/>
        <w:ind w:left="272" w:right="301"/>
        <w:rPr>
          <w:rFonts w:ascii="Averta Regular" w:hAnsi="Averta Regular" w:cs="Arial"/>
          <w:bCs/>
          <w:color w:val="402121"/>
          <w:sz w:val="21"/>
        </w:rPr>
      </w:pPr>
      <w:r w:rsidRPr="003B2044">
        <w:rPr>
          <w:rFonts w:ascii="Averta Regular" w:hAnsi="Averta Regular" w:cs="Arial"/>
          <w:bCs/>
          <w:color w:val="402121"/>
          <w:spacing w:val="-3"/>
          <w:sz w:val="21"/>
        </w:rPr>
        <w:t xml:space="preserve">History </w:t>
      </w:r>
      <w:r w:rsidRPr="003B2044">
        <w:rPr>
          <w:rFonts w:ascii="Averta Regular" w:hAnsi="Averta Regular" w:cs="Arial"/>
          <w:bCs/>
          <w:color w:val="402121"/>
          <w:sz w:val="21"/>
        </w:rPr>
        <w:t xml:space="preserve">of </w:t>
      </w:r>
      <w:r w:rsidRPr="003B2044">
        <w:rPr>
          <w:rFonts w:ascii="Averta Regular" w:hAnsi="Averta Regular" w:cs="Arial"/>
          <w:bCs/>
          <w:color w:val="402121"/>
          <w:spacing w:val="-3"/>
          <w:sz w:val="21"/>
        </w:rPr>
        <w:t>previous</w:t>
      </w:r>
      <w:r w:rsidRPr="003B2044">
        <w:rPr>
          <w:rFonts w:ascii="Averta Regular" w:hAnsi="Averta Regular" w:cs="Arial"/>
          <w:bCs/>
          <w:color w:val="402121"/>
          <w:spacing w:val="3"/>
          <w:sz w:val="21"/>
        </w:rPr>
        <w:t xml:space="preserve"> </w:t>
      </w:r>
      <w:r w:rsidRPr="003B2044">
        <w:rPr>
          <w:rFonts w:ascii="Averta Regular" w:hAnsi="Averta Regular" w:cs="Arial"/>
          <w:bCs/>
          <w:color w:val="402121"/>
          <w:sz w:val="21"/>
        </w:rPr>
        <w:t xml:space="preserve">MS </w:t>
      </w:r>
      <w:r w:rsidRPr="003B2044">
        <w:rPr>
          <w:rFonts w:ascii="Averta Regular" w:hAnsi="Averta Regular" w:cs="Arial"/>
          <w:bCs/>
          <w:color w:val="402121"/>
          <w:spacing w:val="-3"/>
          <w:sz w:val="21"/>
        </w:rPr>
        <w:t xml:space="preserve">therapies: </w:t>
      </w:r>
      <w:r w:rsidRPr="003B2044">
        <w:rPr>
          <w:rFonts w:ascii="Averta Regular" w:hAnsi="Averta Regular" w:cs="Arial"/>
          <w:bCs/>
          <w:color w:val="402121"/>
          <w:sz w:val="21"/>
          <w:u w:val="single" w:color="402121"/>
        </w:rPr>
        <w:t xml:space="preserve"> </w:t>
      </w:r>
      <w:r w:rsidRPr="003B2044">
        <w:rPr>
          <w:rFonts w:ascii="Averta Regular" w:hAnsi="Averta Regular" w:cs="Arial"/>
          <w:bCs/>
          <w:color w:val="402121"/>
          <w:sz w:val="21"/>
          <w:u w:val="single" w:color="402121"/>
        </w:rPr>
        <w:tab/>
      </w:r>
      <w:r w:rsidRPr="003B2044">
        <w:rPr>
          <w:rFonts w:ascii="Averta Regular" w:hAnsi="Averta Regular" w:cs="Arial"/>
          <w:bCs/>
          <w:color w:val="402121"/>
          <w:sz w:val="21"/>
          <w:u w:val="single" w:color="402121"/>
        </w:rPr>
        <w:tab/>
      </w:r>
    </w:p>
    <w:p w14:paraId="24A57D7A" w14:textId="77777777" w:rsidR="002920B2" w:rsidRPr="003B2044" w:rsidRDefault="00181475" w:rsidP="005E05D6">
      <w:pPr>
        <w:tabs>
          <w:tab w:val="left" w:pos="11022"/>
          <w:tab w:val="left" w:pos="11076"/>
        </w:tabs>
        <w:spacing w:before="100" w:after="120" w:line="280" w:lineRule="exact"/>
        <w:ind w:left="274" w:right="302"/>
        <w:rPr>
          <w:rFonts w:ascii="Averta Regular" w:hAnsi="Averta Regular" w:cs="Arial"/>
          <w:bCs/>
          <w:color w:val="402121"/>
          <w:sz w:val="21"/>
        </w:rPr>
      </w:pPr>
      <w:r w:rsidRPr="003B2044">
        <w:rPr>
          <w:rFonts w:ascii="Averta Regular" w:hAnsi="Averta Regular" w:cs="Arial"/>
          <w:bCs/>
          <w:color w:val="402121"/>
          <w:sz w:val="21"/>
        </w:rPr>
        <w:t xml:space="preserve">Reasons </w:t>
      </w:r>
      <w:r w:rsidRPr="003B2044">
        <w:rPr>
          <w:rFonts w:ascii="Averta Regular" w:hAnsi="Averta Regular" w:cs="Arial"/>
          <w:bCs/>
          <w:color w:val="402121"/>
          <w:spacing w:val="-2"/>
          <w:sz w:val="21"/>
        </w:rPr>
        <w:t xml:space="preserve">for </w:t>
      </w:r>
      <w:r w:rsidRPr="003B2044">
        <w:rPr>
          <w:rFonts w:ascii="Averta Regular" w:hAnsi="Averta Regular" w:cs="Arial"/>
          <w:bCs/>
          <w:color w:val="402121"/>
          <w:sz w:val="21"/>
        </w:rPr>
        <w:t>discontinuation of</w:t>
      </w:r>
      <w:r w:rsidRPr="003B2044">
        <w:rPr>
          <w:rFonts w:ascii="Averta Regular" w:hAnsi="Averta Regular" w:cs="Arial"/>
          <w:bCs/>
          <w:color w:val="402121"/>
          <w:spacing w:val="-35"/>
          <w:sz w:val="21"/>
        </w:rPr>
        <w:t xml:space="preserve"> </w:t>
      </w:r>
      <w:r w:rsidRPr="003B2044">
        <w:rPr>
          <w:rFonts w:ascii="Averta Regular" w:hAnsi="Averta Regular" w:cs="Arial"/>
          <w:bCs/>
          <w:color w:val="402121"/>
          <w:spacing w:val="-3"/>
          <w:sz w:val="21"/>
        </w:rPr>
        <w:t>previous</w:t>
      </w:r>
      <w:r w:rsidRPr="003B2044">
        <w:rPr>
          <w:rFonts w:ascii="Averta Regular" w:hAnsi="Averta Regular" w:cs="Arial"/>
          <w:bCs/>
          <w:color w:val="402121"/>
          <w:spacing w:val="-9"/>
          <w:sz w:val="21"/>
        </w:rPr>
        <w:t xml:space="preserve"> </w:t>
      </w:r>
      <w:r w:rsidRPr="003B2044">
        <w:rPr>
          <w:rFonts w:ascii="Averta Regular" w:hAnsi="Averta Regular" w:cs="Arial"/>
          <w:bCs/>
          <w:color w:val="402121"/>
          <w:spacing w:val="-3"/>
          <w:sz w:val="21"/>
        </w:rPr>
        <w:t xml:space="preserve">therapies: </w:t>
      </w:r>
      <w:r w:rsidRPr="003B2044">
        <w:rPr>
          <w:rFonts w:ascii="Averta Regular" w:hAnsi="Averta Regular" w:cs="Arial"/>
          <w:bCs/>
          <w:color w:val="402121"/>
          <w:sz w:val="21"/>
          <w:u w:val="single" w:color="402121"/>
        </w:rPr>
        <w:t xml:space="preserve"> </w:t>
      </w:r>
      <w:r w:rsidRPr="003B2044">
        <w:rPr>
          <w:rFonts w:ascii="Averta Regular" w:hAnsi="Averta Regular" w:cs="Arial"/>
          <w:bCs/>
          <w:color w:val="402121"/>
          <w:sz w:val="21"/>
          <w:u w:val="single" w:color="402121"/>
        </w:rPr>
        <w:tab/>
      </w:r>
      <w:r w:rsidRPr="003B2044">
        <w:rPr>
          <w:rFonts w:ascii="Averta Regular" w:hAnsi="Averta Regular" w:cs="Arial"/>
          <w:bCs/>
          <w:color w:val="402121"/>
          <w:sz w:val="21"/>
          <w:u w:val="single" w:color="402121"/>
        </w:rPr>
        <w:tab/>
      </w:r>
    </w:p>
    <w:p w14:paraId="199B9B10" w14:textId="7BCB6E4F" w:rsidR="00327884" w:rsidRDefault="00181475" w:rsidP="00D83B1A">
      <w:pPr>
        <w:tabs>
          <w:tab w:val="left" w:pos="11022"/>
          <w:tab w:val="left" w:pos="11076"/>
        </w:tabs>
        <w:spacing w:before="100" w:after="120" w:line="288" w:lineRule="auto"/>
        <w:ind w:left="272" w:right="301"/>
        <w:rPr>
          <w:rFonts w:ascii="Averta Regular" w:hAnsi="Averta Regular" w:cs="Arial"/>
          <w:bCs/>
          <w:color w:val="402121"/>
          <w:sz w:val="21"/>
          <w:u w:val="single" w:color="402121"/>
        </w:rPr>
      </w:pPr>
      <w:r w:rsidRPr="003B2044">
        <w:rPr>
          <w:rFonts w:ascii="Averta Regular" w:hAnsi="Averta Regular" w:cs="Arial"/>
          <w:bCs/>
          <w:color w:val="402121"/>
          <w:spacing w:val="-3"/>
          <w:sz w:val="21"/>
        </w:rPr>
        <w:t xml:space="preserve">Duration </w:t>
      </w:r>
      <w:r w:rsidRPr="003B2044">
        <w:rPr>
          <w:rFonts w:ascii="Averta Regular" w:hAnsi="Averta Regular" w:cs="Arial"/>
          <w:bCs/>
          <w:color w:val="402121"/>
          <w:sz w:val="21"/>
        </w:rPr>
        <w:t xml:space="preserve">of </w:t>
      </w:r>
      <w:r w:rsidRPr="003B2044">
        <w:rPr>
          <w:rFonts w:ascii="Averta Regular" w:hAnsi="Averta Regular" w:cs="Arial"/>
          <w:bCs/>
          <w:color w:val="402121"/>
          <w:spacing w:val="-3"/>
          <w:sz w:val="21"/>
        </w:rPr>
        <w:t>previous</w:t>
      </w:r>
      <w:r w:rsidRPr="003B2044">
        <w:rPr>
          <w:rFonts w:ascii="Averta Regular" w:hAnsi="Averta Regular" w:cs="Arial"/>
          <w:bCs/>
          <w:color w:val="402121"/>
          <w:spacing w:val="11"/>
          <w:sz w:val="21"/>
        </w:rPr>
        <w:t xml:space="preserve"> </w:t>
      </w:r>
      <w:r w:rsidRPr="003B2044">
        <w:rPr>
          <w:rFonts w:ascii="Averta Regular" w:hAnsi="Averta Regular" w:cs="Arial"/>
          <w:bCs/>
          <w:color w:val="402121"/>
          <w:spacing w:val="-3"/>
          <w:sz w:val="21"/>
        </w:rPr>
        <w:t xml:space="preserve">therapies: </w:t>
      </w:r>
      <w:r w:rsidRPr="003B2044">
        <w:rPr>
          <w:rFonts w:ascii="Averta Regular" w:hAnsi="Averta Regular" w:cs="Arial"/>
          <w:bCs/>
          <w:color w:val="402121"/>
          <w:sz w:val="21"/>
          <w:u w:val="single" w:color="402121"/>
        </w:rPr>
        <w:t xml:space="preserve"> </w:t>
      </w:r>
      <w:r w:rsidRPr="003B2044">
        <w:rPr>
          <w:rFonts w:ascii="Averta Regular" w:hAnsi="Averta Regular" w:cs="Arial"/>
          <w:bCs/>
          <w:color w:val="402121"/>
          <w:sz w:val="21"/>
          <w:u w:val="single" w:color="402121"/>
        </w:rPr>
        <w:tab/>
      </w:r>
      <w:r w:rsidR="002920B2" w:rsidRPr="003B2044">
        <w:rPr>
          <w:rFonts w:ascii="Averta Regular" w:hAnsi="Averta Regular" w:cs="Arial"/>
          <w:bCs/>
          <w:color w:val="402121"/>
          <w:sz w:val="21"/>
          <w:u w:val="single" w:color="402121"/>
        </w:rPr>
        <w:t xml:space="preserve"> </w:t>
      </w:r>
    </w:p>
    <w:p w14:paraId="01987C60" w14:textId="32A5F24A" w:rsidR="00327884" w:rsidRPr="00DA5ED3" w:rsidRDefault="00181475" w:rsidP="00DA5ED3">
      <w:pPr>
        <w:spacing w:before="100" w:line="276" w:lineRule="auto"/>
        <w:ind w:left="274" w:right="221"/>
        <w:rPr>
          <w:rFonts w:ascii="Averta Regular" w:hAnsi="Averta Regular" w:cs="Arial"/>
          <w:bCs/>
          <w:color w:val="402121"/>
          <w:sz w:val="21"/>
        </w:rPr>
      </w:pPr>
      <w:r w:rsidRPr="003B2044">
        <w:rPr>
          <w:rFonts w:ascii="Averta Regular" w:hAnsi="Averta Regular" w:cs="Arial"/>
          <w:bCs/>
          <w:color w:val="402121"/>
          <w:sz w:val="21"/>
        </w:rPr>
        <w:t xml:space="preserve">This is </w:t>
      </w:r>
      <w:r w:rsidRPr="003B2044">
        <w:rPr>
          <w:rFonts w:ascii="Averta Regular" w:hAnsi="Averta Regular" w:cs="Arial"/>
          <w:bCs/>
          <w:color w:val="402121"/>
          <w:spacing w:val="-3"/>
          <w:sz w:val="21"/>
        </w:rPr>
        <w:t xml:space="preserve">my </w:t>
      </w:r>
      <w:r w:rsidRPr="00FA32A0">
        <w:rPr>
          <w:rFonts w:ascii="Averta Semibold" w:hAnsi="Averta Semibold" w:cs="Arial"/>
          <w:b/>
          <w:bCs/>
          <w:color w:val="008AB0"/>
          <w:spacing w:val="-4"/>
          <w:sz w:val="21"/>
        </w:rPr>
        <w:t xml:space="preserve">[level </w:t>
      </w:r>
      <w:r w:rsidRPr="00FA32A0">
        <w:rPr>
          <w:rFonts w:ascii="Averta Semibold" w:hAnsi="Averta Semibold" w:cs="Arial"/>
          <w:b/>
          <w:bCs/>
          <w:color w:val="008AB0"/>
          <w:sz w:val="21"/>
        </w:rPr>
        <w:t>of request]</w:t>
      </w:r>
      <w:r w:rsidRPr="003B2044">
        <w:rPr>
          <w:rFonts w:ascii="Averta Regular" w:hAnsi="Averta Regular" w:cs="Arial"/>
          <w:bCs/>
          <w:color w:val="008AB0"/>
          <w:sz w:val="21"/>
        </w:rPr>
        <w:t xml:space="preserve"> </w:t>
      </w:r>
      <w:r w:rsidRPr="003B2044">
        <w:rPr>
          <w:rFonts w:ascii="Averta Regular" w:hAnsi="Averta Regular" w:cs="Arial"/>
          <w:bCs/>
          <w:color w:val="402121"/>
          <w:sz w:val="21"/>
        </w:rPr>
        <w:t xml:space="preserve">letter of appeal. A </w:t>
      </w:r>
      <w:r w:rsidRPr="003B2044">
        <w:rPr>
          <w:rFonts w:ascii="Averta Regular" w:hAnsi="Averta Regular" w:cs="Arial"/>
          <w:bCs/>
          <w:color w:val="402121"/>
          <w:spacing w:val="-3"/>
          <w:sz w:val="21"/>
        </w:rPr>
        <w:t xml:space="preserve">copy </w:t>
      </w:r>
      <w:r w:rsidRPr="003B2044">
        <w:rPr>
          <w:rFonts w:ascii="Averta Regular" w:hAnsi="Averta Regular" w:cs="Arial"/>
          <w:bCs/>
          <w:color w:val="402121"/>
          <w:sz w:val="21"/>
        </w:rPr>
        <w:t xml:space="preserve">of the </w:t>
      </w:r>
      <w:r w:rsidRPr="00FA32A0">
        <w:rPr>
          <w:rFonts w:ascii="Averta Semibold" w:hAnsi="Averta Semibold" w:cs="Arial"/>
          <w:b/>
          <w:bCs/>
          <w:color w:val="008AB0"/>
          <w:spacing w:val="-4"/>
          <w:sz w:val="21"/>
        </w:rPr>
        <w:t xml:space="preserve">[level </w:t>
      </w:r>
      <w:r w:rsidRPr="00FA32A0">
        <w:rPr>
          <w:rFonts w:ascii="Averta Semibold" w:hAnsi="Averta Semibold" w:cs="Arial"/>
          <w:b/>
          <w:bCs/>
          <w:color w:val="008AB0"/>
          <w:sz w:val="21"/>
        </w:rPr>
        <w:t>of denial]</w:t>
      </w:r>
      <w:r w:rsidRPr="003B2044">
        <w:rPr>
          <w:rFonts w:ascii="Averta Regular" w:hAnsi="Averta Regular" w:cs="Arial"/>
          <w:bCs/>
          <w:color w:val="008AB0"/>
          <w:sz w:val="21"/>
        </w:rPr>
        <w:t xml:space="preserve"> </w:t>
      </w:r>
      <w:r w:rsidRPr="003B2044">
        <w:rPr>
          <w:rFonts w:ascii="Averta Regular" w:hAnsi="Averta Regular" w:cs="Arial"/>
          <w:bCs/>
          <w:color w:val="402121"/>
          <w:sz w:val="21"/>
        </w:rPr>
        <w:t>denial letter is included along with</w:t>
      </w:r>
      <w:r w:rsidR="00DA5ED3">
        <w:rPr>
          <w:rFonts w:ascii="Averta Regular" w:hAnsi="Averta Regular" w:cs="Arial"/>
          <w:bCs/>
          <w:color w:val="402121"/>
          <w:sz w:val="21"/>
        </w:rPr>
        <w:br/>
      </w:r>
      <w:r w:rsidRPr="003B2044">
        <w:rPr>
          <w:rFonts w:ascii="Averta Regular" w:hAnsi="Averta Regular" w:cs="Arial"/>
          <w:bCs/>
          <w:color w:val="402121"/>
          <w:sz w:val="21"/>
        </w:rPr>
        <w:t xml:space="preserve">medical </w:t>
      </w:r>
      <w:r w:rsidRPr="003B2044">
        <w:rPr>
          <w:rFonts w:ascii="Averta Regular" w:hAnsi="Averta Regular" w:cs="Arial"/>
          <w:bCs/>
          <w:color w:val="402121"/>
          <w:spacing w:val="-3"/>
          <w:sz w:val="21"/>
        </w:rPr>
        <w:t xml:space="preserve">notes </w:t>
      </w:r>
      <w:r w:rsidRPr="003B2044">
        <w:rPr>
          <w:rFonts w:ascii="Averta Regular" w:hAnsi="Averta Regular" w:cs="Arial"/>
          <w:bCs/>
          <w:color w:val="402121"/>
          <w:sz w:val="21"/>
        </w:rPr>
        <w:t xml:space="preserve">in </w:t>
      </w:r>
      <w:r w:rsidRPr="003B2044">
        <w:rPr>
          <w:rFonts w:ascii="Averta Regular" w:hAnsi="Averta Regular" w:cs="Arial"/>
          <w:bCs/>
          <w:color w:val="402121"/>
          <w:spacing w:val="-3"/>
          <w:sz w:val="21"/>
        </w:rPr>
        <w:t xml:space="preserve">response to </w:t>
      </w:r>
      <w:r w:rsidRPr="003B2044">
        <w:rPr>
          <w:rFonts w:ascii="Averta Regular" w:hAnsi="Averta Regular" w:cs="Arial"/>
          <w:bCs/>
          <w:color w:val="402121"/>
          <w:sz w:val="21"/>
        </w:rPr>
        <w:t xml:space="preserve">the denial. Based on the patient’s condition and medical </w:t>
      </w:r>
      <w:r w:rsidRPr="003B2044">
        <w:rPr>
          <w:rFonts w:ascii="Averta Regular" w:hAnsi="Averta Regular" w:cs="Arial"/>
          <w:bCs/>
          <w:color w:val="402121"/>
          <w:spacing w:val="-3"/>
          <w:sz w:val="21"/>
        </w:rPr>
        <w:t xml:space="preserve">history, </w:t>
      </w:r>
      <w:r w:rsidRPr="003B2044">
        <w:rPr>
          <w:rFonts w:ascii="Averta Regular" w:hAnsi="Averta Regular" w:cs="Arial"/>
          <w:bCs/>
          <w:color w:val="402121"/>
          <w:sz w:val="21"/>
        </w:rPr>
        <w:t xml:space="preserve">as </w:t>
      </w:r>
      <w:r w:rsidRPr="003B2044">
        <w:rPr>
          <w:rFonts w:ascii="Averta Regular" w:hAnsi="Averta Regular" w:cs="Arial"/>
          <w:bCs/>
          <w:color w:val="402121"/>
          <w:spacing w:val="-3"/>
          <w:sz w:val="21"/>
        </w:rPr>
        <w:t xml:space="preserve">well </w:t>
      </w:r>
      <w:r w:rsidRPr="003B2044">
        <w:rPr>
          <w:rFonts w:ascii="Averta Regular" w:hAnsi="Averta Regular" w:cs="Arial"/>
          <w:bCs/>
          <w:color w:val="402121"/>
          <w:sz w:val="21"/>
        </w:rPr>
        <w:t xml:space="preserve">as </w:t>
      </w:r>
      <w:r w:rsidRPr="003B2044">
        <w:rPr>
          <w:rFonts w:ascii="Averta Regular" w:hAnsi="Averta Regular" w:cs="Arial"/>
          <w:bCs/>
          <w:color w:val="402121"/>
          <w:spacing w:val="-3"/>
          <w:sz w:val="21"/>
        </w:rPr>
        <w:t xml:space="preserve">my experience </w:t>
      </w:r>
      <w:r w:rsidRPr="003B2044">
        <w:rPr>
          <w:rFonts w:ascii="Averta Regular" w:hAnsi="Averta Regular" w:cs="Arial"/>
          <w:bCs/>
          <w:color w:val="402121"/>
          <w:sz w:val="21"/>
        </w:rPr>
        <w:t xml:space="preserve">in </w:t>
      </w:r>
      <w:r w:rsidRPr="003B2044">
        <w:rPr>
          <w:rFonts w:ascii="Averta Regular" w:hAnsi="Averta Regular" w:cs="Arial"/>
          <w:bCs/>
          <w:color w:val="402121"/>
          <w:spacing w:val="-3"/>
          <w:sz w:val="21"/>
        </w:rPr>
        <w:t xml:space="preserve">treating </w:t>
      </w:r>
      <w:r w:rsidRPr="003B2044">
        <w:rPr>
          <w:rFonts w:ascii="Averta Regular" w:hAnsi="Averta Regular" w:cs="Arial"/>
          <w:bCs/>
          <w:color w:val="402121"/>
          <w:sz w:val="21"/>
        </w:rPr>
        <w:t xml:space="preserve">patients with </w:t>
      </w:r>
      <w:r w:rsidRPr="003B2044">
        <w:rPr>
          <w:rFonts w:ascii="Averta Regular" w:hAnsi="Averta Regular" w:cs="Arial"/>
          <w:bCs/>
          <w:color w:val="402121"/>
          <w:spacing w:val="-2"/>
          <w:sz w:val="21"/>
        </w:rPr>
        <w:t xml:space="preserve">RMS/MS </w:t>
      </w:r>
      <w:r w:rsidRPr="00DA5ED3">
        <w:rPr>
          <w:rFonts w:ascii="Averta Regular" w:hAnsi="Averta Regular" w:cs="Arial"/>
          <w:color w:val="008AB0"/>
          <w:spacing w:val="-4"/>
          <w:sz w:val="21"/>
        </w:rPr>
        <w:t>[</w:t>
      </w:r>
      <w:r w:rsidRPr="00FA32A0">
        <w:rPr>
          <w:rFonts w:ascii="Averta Semibold" w:hAnsi="Averta Semibold" w:cs="Arial"/>
          <w:b/>
          <w:bCs/>
          <w:color w:val="008AB0"/>
          <w:spacing w:val="-4"/>
          <w:sz w:val="21"/>
        </w:rPr>
        <w:t xml:space="preserve">(ICD-10 </w:t>
      </w:r>
      <w:r w:rsidRPr="00FA32A0">
        <w:rPr>
          <w:rFonts w:ascii="Averta Semibold" w:hAnsi="Averta Semibold" w:cs="Arial"/>
          <w:b/>
          <w:bCs/>
          <w:color w:val="008AB0"/>
          <w:sz w:val="21"/>
        </w:rPr>
        <w:t>code)</w:t>
      </w:r>
      <w:r w:rsidRPr="00DA5ED3">
        <w:rPr>
          <w:rFonts w:ascii="Averta Regular" w:hAnsi="Averta Regular" w:cs="Arial"/>
          <w:color w:val="008AB0"/>
          <w:sz w:val="21"/>
        </w:rPr>
        <w:t>]</w:t>
      </w:r>
      <w:r w:rsidRPr="00DA5ED3">
        <w:rPr>
          <w:rFonts w:ascii="Averta Regular" w:hAnsi="Averta Regular" w:cs="Arial"/>
          <w:color w:val="402121"/>
          <w:sz w:val="21"/>
        </w:rPr>
        <w:t>,</w:t>
      </w:r>
      <w:r w:rsidRPr="003B2044">
        <w:rPr>
          <w:rFonts w:ascii="Averta Regular" w:hAnsi="Averta Regular" w:cs="Arial"/>
          <w:bCs/>
          <w:color w:val="402121"/>
          <w:sz w:val="21"/>
        </w:rPr>
        <w:t xml:space="preserve"> I </w:t>
      </w:r>
      <w:r w:rsidRPr="003B2044">
        <w:rPr>
          <w:rFonts w:ascii="Averta Regular" w:hAnsi="Averta Regular" w:cs="Arial"/>
          <w:bCs/>
          <w:color w:val="402121"/>
          <w:spacing w:val="-3"/>
          <w:sz w:val="21"/>
        </w:rPr>
        <w:t xml:space="preserve">believe treatment </w:t>
      </w:r>
      <w:r w:rsidRPr="003B2044">
        <w:rPr>
          <w:rFonts w:ascii="Averta Regular" w:hAnsi="Averta Regular" w:cs="Arial"/>
          <w:bCs/>
          <w:color w:val="402121"/>
          <w:sz w:val="21"/>
        </w:rPr>
        <w:t xml:space="preserve">with </w:t>
      </w:r>
      <w:r w:rsidRPr="003B2044">
        <w:rPr>
          <w:rFonts w:ascii="Averta Regular" w:hAnsi="Averta Regular" w:cs="Arial"/>
          <w:bCs/>
          <w:color w:val="402121"/>
          <w:spacing w:val="-4"/>
          <w:sz w:val="21"/>
        </w:rPr>
        <w:t xml:space="preserve">KESIMPTA </w:t>
      </w:r>
      <w:r w:rsidRPr="003B2044">
        <w:rPr>
          <w:rFonts w:ascii="Averta Regular" w:hAnsi="Averta Regular" w:cs="Arial"/>
          <w:bCs/>
          <w:color w:val="402121"/>
          <w:sz w:val="21"/>
        </w:rPr>
        <w:t xml:space="preserve">is </w:t>
      </w:r>
      <w:r w:rsidRPr="003B2044">
        <w:rPr>
          <w:rFonts w:ascii="Averta Regular" w:hAnsi="Averta Regular" w:cs="Arial"/>
          <w:bCs/>
          <w:color w:val="402121"/>
          <w:spacing w:val="-3"/>
          <w:sz w:val="21"/>
        </w:rPr>
        <w:t xml:space="preserve">appropriate </w:t>
      </w:r>
      <w:r w:rsidR="006C2C0D" w:rsidRPr="003B2044">
        <w:rPr>
          <w:rFonts w:ascii="Averta Regular" w:hAnsi="Averta Regular" w:cs="Arial"/>
          <w:bCs/>
          <w:color w:val="402121"/>
          <w:spacing w:val="-3"/>
          <w:sz w:val="21"/>
        </w:rPr>
        <w:br/>
      </w:r>
      <w:r w:rsidR="002920B2" w:rsidRPr="003B2044">
        <w:rPr>
          <w:rFonts w:ascii="Averta Regular" w:hAnsi="Averta Regular" w:cs="Arial"/>
          <w:bCs/>
          <w:color w:val="402121"/>
          <w:sz w:val="21"/>
        </w:rPr>
        <w:t>a</w:t>
      </w:r>
      <w:r w:rsidRPr="003B2044">
        <w:rPr>
          <w:rFonts w:ascii="Averta Regular" w:hAnsi="Averta Regular" w:cs="Arial"/>
          <w:bCs/>
          <w:color w:val="402121"/>
          <w:sz w:val="21"/>
        </w:rPr>
        <w:t xml:space="preserve">nd medically </w:t>
      </w:r>
      <w:r w:rsidRPr="003B2044">
        <w:rPr>
          <w:rFonts w:ascii="Averta Regular" w:hAnsi="Averta Regular" w:cs="Arial"/>
          <w:bCs/>
          <w:color w:val="402121"/>
          <w:spacing w:val="-3"/>
          <w:sz w:val="21"/>
        </w:rPr>
        <w:t>necessary.</w:t>
      </w:r>
    </w:p>
    <w:p w14:paraId="6EE83D34" w14:textId="70D25777" w:rsidR="002920B2" w:rsidRPr="003B2044" w:rsidRDefault="00181475" w:rsidP="005E05D6">
      <w:pPr>
        <w:spacing w:before="100" w:line="280" w:lineRule="exact"/>
        <w:ind w:left="277" w:right="220"/>
        <w:rPr>
          <w:rFonts w:ascii="Averta Regular" w:hAnsi="Averta Regular" w:cs="Arial"/>
          <w:bCs/>
          <w:sz w:val="21"/>
        </w:rPr>
      </w:pPr>
      <w:r w:rsidRPr="003B2044">
        <w:rPr>
          <w:rFonts w:ascii="Averta Regular" w:hAnsi="Averta Regular" w:cs="Arial"/>
          <w:bCs/>
          <w:color w:val="402121"/>
          <w:sz w:val="21"/>
        </w:rPr>
        <w:t xml:space="preserve">If you have any further questions about this matter, please feel free to contact me at </w:t>
      </w:r>
      <w:r w:rsidRPr="00FA32A0">
        <w:rPr>
          <w:rFonts w:ascii="Averta Semibold" w:hAnsi="Averta Semibold" w:cs="Arial"/>
          <w:b/>
          <w:bCs/>
          <w:color w:val="008AB0"/>
          <w:sz w:val="21"/>
        </w:rPr>
        <w:t>[physician phone number]</w:t>
      </w:r>
      <w:r w:rsidR="006C2C0D" w:rsidRPr="003B2044">
        <w:rPr>
          <w:rFonts w:ascii="Averta Regular" w:hAnsi="Averta Regular" w:cs="Arial"/>
          <w:bCs/>
          <w:color w:val="008AB0"/>
          <w:sz w:val="21"/>
        </w:rPr>
        <w:t xml:space="preserve"> </w:t>
      </w:r>
      <w:r w:rsidR="006C2C0D" w:rsidRPr="003B2044">
        <w:rPr>
          <w:rFonts w:ascii="Averta Regular" w:hAnsi="Averta Regular" w:cs="Arial"/>
          <w:bCs/>
          <w:color w:val="008AB0"/>
          <w:sz w:val="21"/>
        </w:rPr>
        <w:br/>
      </w:r>
      <w:r w:rsidRPr="003B2044">
        <w:rPr>
          <w:rFonts w:ascii="Averta Regular" w:hAnsi="Averta Regular" w:cs="Arial"/>
          <w:bCs/>
          <w:color w:val="402121"/>
          <w:sz w:val="21"/>
        </w:rPr>
        <w:t xml:space="preserve">or via email at </w:t>
      </w:r>
      <w:r w:rsidRPr="00FA32A0">
        <w:rPr>
          <w:rFonts w:ascii="Averta Semibold" w:hAnsi="Averta Semibold" w:cs="Arial"/>
          <w:b/>
          <w:bCs/>
          <w:color w:val="008AB0"/>
          <w:spacing w:val="-3"/>
          <w:sz w:val="21"/>
        </w:rPr>
        <w:t xml:space="preserve">[physician </w:t>
      </w:r>
      <w:r w:rsidRPr="00FA32A0">
        <w:rPr>
          <w:rFonts w:ascii="Averta Semibold" w:hAnsi="Averta Semibold" w:cs="Arial"/>
          <w:b/>
          <w:bCs/>
          <w:color w:val="008AB0"/>
          <w:sz w:val="21"/>
        </w:rPr>
        <w:t>email]</w:t>
      </w:r>
      <w:r w:rsidRPr="00D003A9">
        <w:rPr>
          <w:rFonts w:ascii="Averta Regular" w:hAnsi="Averta Regular" w:cs="Arial"/>
          <w:color w:val="402121"/>
          <w:sz w:val="21"/>
        </w:rPr>
        <w:t>.</w:t>
      </w:r>
      <w:r w:rsidRPr="003B2044">
        <w:rPr>
          <w:rFonts w:ascii="Averta Regular" w:hAnsi="Averta Regular" w:cs="Arial"/>
          <w:bCs/>
          <w:color w:val="402121"/>
          <w:sz w:val="21"/>
        </w:rPr>
        <w:t xml:space="preserve"> Thank </w:t>
      </w:r>
      <w:r w:rsidRPr="003B2044">
        <w:rPr>
          <w:rFonts w:ascii="Averta Regular" w:hAnsi="Averta Regular" w:cs="Arial"/>
          <w:bCs/>
          <w:color w:val="402121"/>
          <w:spacing w:val="-3"/>
          <w:sz w:val="21"/>
        </w:rPr>
        <w:t xml:space="preserve">you </w:t>
      </w:r>
      <w:r w:rsidRPr="003B2044">
        <w:rPr>
          <w:rFonts w:ascii="Averta Regular" w:hAnsi="Averta Regular" w:cs="Arial"/>
          <w:bCs/>
          <w:color w:val="402121"/>
          <w:spacing w:val="-2"/>
          <w:sz w:val="21"/>
        </w:rPr>
        <w:t xml:space="preserve">for </w:t>
      </w:r>
      <w:r w:rsidRPr="003B2044">
        <w:rPr>
          <w:rFonts w:ascii="Averta Regular" w:hAnsi="Averta Regular" w:cs="Arial"/>
          <w:bCs/>
          <w:color w:val="402121"/>
          <w:spacing w:val="-3"/>
          <w:sz w:val="21"/>
        </w:rPr>
        <w:t xml:space="preserve">your </w:t>
      </w:r>
      <w:r w:rsidRPr="003B2044">
        <w:rPr>
          <w:rFonts w:ascii="Averta Regular" w:hAnsi="Averta Regular" w:cs="Arial"/>
          <w:bCs/>
          <w:color w:val="402121"/>
          <w:sz w:val="21"/>
        </w:rPr>
        <w:t xml:space="preserve">time and </w:t>
      </w:r>
      <w:r w:rsidRPr="003B2044">
        <w:rPr>
          <w:rFonts w:ascii="Averta Regular" w:hAnsi="Averta Regular" w:cs="Arial"/>
          <w:bCs/>
          <w:color w:val="402121"/>
          <w:spacing w:val="-3"/>
          <w:sz w:val="21"/>
        </w:rPr>
        <w:t xml:space="preserve">consideration. </w:t>
      </w:r>
    </w:p>
    <w:p w14:paraId="4E69EBAC" w14:textId="5E80EEFF" w:rsidR="00327884" w:rsidRPr="003B2044" w:rsidRDefault="00181475" w:rsidP="005E05D6">
      <w:pPr>
        <w:spacing w:before="100" w:line="280" w:lineRule="exact"/>
        <w:ind w:left="277" w:right="3789"/>
        <w:rPr>
          <w:rFonts w:ascii="Averta Regular" w:hAnsi="Averta Regular" w:cs="Arial"/>
          <w:bCs/>
          <w:color w:val="402121"/>
          <w:spacing w:val="-3"/>
          <w:sz w:val="21"/>
        </w:rPr>
      </w:pPr>
      <w:r w:rsidRPr="003B2044">
        <w:rPr>
          <w:rFonts w:ascii="Averta Regular" w:hAnsi="Averta Regular" w:cs="Arial"/>
          <w:bCs/>
          <w:color w:val="402121"/>
          <w:spacing w:val="-3"/>
          <w:sz w:val="21"/>
        </w:rPr>
        <w:t>Sincerely,</w:t>
      </w:r>
    </w:p>
    <w:p w14:paraId="508316DA" w14:textId="77777777" w:rsidR="00327884" w:rsidRPr="00FA32A0" w:rsidRDefault="00181475" w:rsidP="005E05D6">
      <w:pPr>
        <w:spacing w:before="100" w:line="280" w:lineRule="exact"/>
        <w:ind w:firstLine="277"/>
        <w:rPr>
          <w:rFonts w:ascii="Averta Semibold" w:hAnsi="Averta Semibold" w:cs="Arial"/>
          <w:b/>
          <w:bCs/>
          <w:sz w:val="21"/>
        </w:rPr>
      </w:pPr>
      <w:r w:rsidRPr="00FA32A0">
        <w:rPr>
          <w:rFonts w:ascii="Averta Semibold" w:hAnsi="Averta Semibold" w:cs="Arial"/>
          <w:b/>
          <w:bCs/>
          <w:color w:val="008AB0"/>
          <w:sz w:val="21"/>
        </w:rPr>
        <w:t>[Physician’s signature]</w:t>
      </w:r>
    </w:p>
    <w:p w14:paraId="50107C37" w14:textId="77777777" w:rsidR="00327884" w:rsidRPr="003B2044" w:rsidRDefault="00181475" w:rsidP="005E05D6">
      <w:pPr>
        <w:spacing w:before="100" w:line="280" w:lineRule="exact"/>
        <w:ind w:left="277"/>
        <w:rPr>
          <w:rFonts w:ascii="Averta Regular" w:hAnsi="Averta Regular" w:cs="Arial"/>
          <w:bCs/>
          <w:sz w:val="21"/>
        </w:rPr>
      </w:pPr>
      <w:r w:rsidRPr="003B2044">
        <w:rPr>
          <w:rFonts w:ascii="Averta Regular" w:hAnsi="Averta Regular" w:cs="Arial"/>
          <w:bCs/>
          <w:color w:val="402121"/>
          <w:sz w:val="21"/>
        </w:rPr>
        <w:t>Enclosures</w:t>
      </w:r>
    </w:p>
    <w:p w14:paraId="237A2DB6" w14:textId="0185FE4A" w:rsidR="00327884" w:rsidRPr="00FA32A0" w:rsidRDefault="00181475" w:rsidP="005E05D6">
      <w:pPr>
        <w:spacing w:before="100" w:line="280" w:lineRule="exact"/>
        <w:ind w:left="277" w:right="40"/>
        <w:rPr>
          <w:rFonts w:ascii="Averta Semibold" w:hAnsi="Averta Semibold" w:cs="Arial"/>
          <w:b/>
          <w:bCs/>
          <w:sz w:val="21"/>
        </w:rPr>
      </w:pPr>
      <w:r w:rsidRPr="00FA32A0">
        <w:rPr>
          <w:rFonts w:ascii="Averta Semibold" w:hAnsi="Averta Semibold" w:cs="Arial"/>
          <w:b/>
          <w:bCs/>
          <w:color w:val="008AB0"/>
          <w:sz w:val="21"/>
        </w:rPr>
        <w:t xml:space="preserve">[List and </w:t>
      </w:r>
      <w:r w:rsidRPr="00FA32A0">
        <w:rPr>
          <w:rFonts w:ascii="Averta Semibold" w:hAnsi="Averta Semibold" w:cs="Arial"/>
          <w:b/>
          <w:bCs/>
          <w:color w:val="008AB0"/>
          <w:spacing w:val="-2"/>
          <w:sz w:val="21"/>
        </w:rPr>
        <w:t xml:space="preserve">attach </w:t>
      </w:r>
      <w:r w:rsidRPr="00FA32A0">
        <w:rPr>
          <w:rFonts w:ascii="Averta Semibold" w:hAnsi="Averta Semibold" w:cs="Arial"/>
          <w:b/>
          <w:bCs/>
          <w:color w:val="008AB0"/>
          <w:sz w:val="21"/>
        </w:rPr>
        <w:t xml:space="preserve">additional documents, which may include a denial </w:t>
      </w:r>
      <w:r w:rsidRPr="00FA32A0">
        <w:rPr>
          <w:rFonts w:ascii="Averta Semibold" w:hAnsi="Averta Semibold" w:cs="Arial"/>
          <w:b/>
          <w:bCs/>
          <w:color w:val="008AB0"/>
          <w:spacing w:val="-3"/>
          <w:sz w:val="21"/>
        </w:rPr>
        <w:t xml:space="preserve">letter, </w:t>
      </w:r>
      <w:r w:rsidRPr="00FA32A0">
        <w:rPr>
          <w:rFonts w:ascii="Averta Semibold" w:hAnsi="Averta Semibold" w:cs="Arial"/>
          <w:b/>
          <w:bCs/>
          <w:color w:val="008AB0"/>
          <w:sz w:val="21"/>
        </w:rPr>
        <w:t xml:space="preserve">Letter of Medical </w:t>
      </w:r>
      <w:r w:rsidRPr="00FA32A0">
        <w:rPr>
          <w:rFonts w:ascii="Averta Semibold" w:hAnsi="Averta Semibold" w:cs="Arial"/>
          <w:b/>
          <w:bCs/>
          <w:color w:val="008AB0"/>
          <w:spacing w:val="-3"/>
          <w:sz w:val="21"/>
        </w:rPr>
        <w:t xml:space="preserve">Necessity, </w:t>
      </w:r>
      <w:r w:rsidR="006C2C0D" w:rsidRPr="00FA32A0">
        <w:rPr>
          <w:rFonts w:ascii="Averta Semibold" w:hAnsi="Averta Semibold" w:cs="Arial"/>
          <w:b/>
          <w:bCs/>
          <w:color w:val="008AB0"/>
          <w:spacing w:val="-3"/>
          <w:sz w:val="21"/>
        </w:rPr>
        <w:br/>
      </w:r>
      <w:r w:rsidRPr="00FA32A0">
        <w:rPr>
          <w:rFonts w:ascii="Averta Semibold" w:hAnsi="Averta Semibold" w:cs="Arial"/>
          <w:b/>
          <w:bCs/>
          <w:color w:val="008AB0"/>
          <w:sz w:val="21"/>
        </w:rPr>
        <w:t xml:space="preserve">Prescribing Information, clinical </w:t>
      </w:r>
      <w:r w:rsidRPr="00FA32A0">
        <w:rPr>
          <w:rFonts w:ascii="Averta Semibold" w:hAnsi="Averta Semibold" w:cs="Arial"/>
          <w:b/>
          <w:bCs/>
          <w:color w:val="008AB0"/>
          <w:spacing w:val="-3"/>
          <w:sz w:val="21"/>
        </w:rPr>
        <w:t xml:space="preserve">notes/medical records, </w:t>
      </w:r>
      <w:r w:rsidRPr="00FA32A0">
        <w:rPr>
          <w:rFonts w:ascii="Averta Semibold" w:hAnsi="Averta Semibold" w:cs="Arial"/>
          <w:b/>
          <w:bCs/>
          <w:color w:val="008AB0"/>
          <w:sz w:val="21"/>
        </w:rPr>
        <w:t xml:space="preserve">US </w:t>
      </w:r>
      <w:r w:rsidRPr="00FA32A0">
        <w:rPr>
          <w:rFonts w:ascii="Averta Semibold" w:hAnsi="Averta Semibold" w:cs="Arial"/>
          <w:b/>
          <w:bCs/>
          <w:color w:val="008AB0"/>
          <w:spacing w:val="-4"/>
          <w:sz w:val="21"/>
        </w:rPr>
        <w:t xml:space="preserve">Food </w:t>
      </w:r>
      <w:r w:rsidRPr="00FA32A0">
        <w:rPr>
          <w:rFonts w:ascii="Averta Semibold" w:hAnsi="Averta Semibold" w:cs="Arial"/>
          <w:b/>
          <w:bCs/>
          <w:color w:val="008AB0"/>
          <w:sz w:val="21"/>
        </w:rPr>
        <w:t xml:space="preserve">and Drug Administration </w:t>
      </w:r>
      <w:r w:rsidRPr="00FA32A0">
        <w:rPr>
          <w:rFonts w:ascii="Averta Semibold" w:hAnsi="Averta Semibold" w:cs="Arial"/>
          <w:b/>
          <w:bCs/>
          <w:color w:val="008AB0"/>
          <w:spacing w:val="-4"/>
          <w:sz w:val="21"/>
        </w:rPr>
        <w:t xml:space="preserve">approval </w:t>
      </w:r>
      <w:r w:rsidRPr="00FA32A0">
        <w:rPr>
          <w:rFonts w:ascii="Averta Semibold" w:hAnsi="Averta Semibold" w:cs="Arial"/>
          <w:b/>
          <w:bCs/>
          <w:color w:val="008AB0"/>
          <w:spacing w:val="-3"/>
          <w:sz w:val="21"/>
        </w:rPr>
        <w:t xml:space="preserve">letter, </w:t>
      </w:r>
      <w:r w:rsidRPr="00FA32A0">
        <w:rPr>
          <w:rFonts w:ascii="Averta Semibold" w:hAnsi="Averta Semibold" w:cs="Arial"/>
          <w:b/>
          <w:bCs/>
          <w:color w:val="008AB0"/>
          <w:sz w:val="21"/>
        </w:rPr>
        <w:t xml:space="preserve">or </w:t>
      </w:r>
      <w:r w:rsidR="006C2C0D" w:rsidRPr="00FA32A0">
        <w:rPr>
          <w:rFonts w:ascii="Averta Semibold" w:hAnsi="Averta Semibold" w:cs="Arial"/>
          <w:b/>
          <w:bCs/>
          <w:color w:val="008AB0"/>
          <w:sz w:val="21"/>
        </w:rPr>
        <w:br/>
      </w:r>
      <w:r w:rsidRPr="00FA32A0">
        <w:rPr>
          <w:rFonts w:ascii="Averta Semibold" w:hAnsi="Averta Semibold" w:cs="Arial"/>
          <w:b/>
          <w:bCs/>
          <w:color w:val="008AB0"/>
          <w:sz w:val="21"/>
        </w:rPr>
        <w:t xml:space="preserve">clinical practice </w:t>
      </w:r>
      <w:r w:rsidRPr="00FA32A0">
        <w:rPr>
          <w:rFonts w:ascii="Averta Semibold" w:hAnsi="Averta Semibold" w:cs="Arial"/>
          <w:b/>
          <w:bCs/>
          <w:color w:val="008AB0"/>
          <w:spacing w:val="-3"/>
          <w:sz w:val="21"/>
        </w:rPr>
        <w:t>guidelines.]</w:t>
      </w:r>
    </w:p>
    <w:p w14:paraId="21386FE4" w14:textId="136E9867" w:rsidR="00327884" w:rsidRPr="003B2044" w:rsidRDefault="005C40EA" w:rsidP="005E05D6">
      <w:pPr>
        <w:pStyle w:val="BodyText"/>
        <w:spacing w:before="8"/>
        <w:ind w:left="0"/>
        <w:rPr>
          <w:rFonts w:ascii="Averta Regular" w:hAnsi="Averta Regular" w:cs="Arial"/>
          <w:bCs/>
          <w:sz w:val="18"/>
        </w:rPr>
      </w:pPr>
      <w:r>
        <w:rPr>
          <w:noProof/>
        </w:rPr>
        <mc:AlternateContent>
          <mc:Choice Requires="wpg">
            <w:drawing>
              <wp:anchor distT="0" distB="0" distL="0" distR="0" simplePos="0" relativeHeight="251659264" behindDoc="1" locked="0" layoutInCell="1" allowOverlap="1" wp14:anchorId="01BBD8AC" wp14:editId="623E8484">
                <wp:simplePos x="0" y="0"/>
                <wp:positionH relativeFrom="page">
                  <wp:posOffset>342900</wp:posOffset>
                </wp:positionH>
                <wp:positionV relativeFrom="paragraph">
                  <wp:posOffset>154940</wp:posOffset>
                </wp:positionV>
                <wp:extent cx="7091680" cy="857250"/>
                <wp:effectExtent l="0" t="0" r="0" b="0"/>
                <wp:wrapTopAndBottom/>
                <wp:docPr id="56013120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1680" cy="857250"/>
                          <a:chOff x="540" y="284"/>
                          <a:chExt cx="11168" cy="1350"/>
                        </a:xfrm>
                      </wpg:grpSpPr>
                      <wps:wsp>
                        <wps:cNvPr id="1122925322" name="Freeform 3"/>
                        <wps:cNvSpPr>
                          <a:spLocks/>
                        </wps:cNvSpPr>
                        <wps:spPr bwMode="auto">
                          <a:xfrm>
                            <a:off x="540" y="284"/>
                            <a:ext cx="11168" cy="1350"/>
                          </a:xfrm>
                          <a:custGeom>
                            <a:avLst/>
                            <a:gdLst>
                              <a:gd name="T0" fmla="+- 0 11467 540"/>
                              <a:gd name="T1" fmla="*/ T0 w 11168"/>
                              <a:gd name="T2" fmla="+- 0 284 284"/>
                              <a:gd name="T3" fmla="*/ 284 h 1350"/>
                              <a:gd name="T4" fmla="+- 0 780 540"/>
                              <a:gd name="T5" fmla="*/ T4 w 11168"/>
                              <a:gd name="T6" fmla="+- 0 284 284"/>
                              <a:gd name="T7" fmla="*/ 284 h 1350"/>
                              <a:gd name="T8" fmla="+- 0 641 540"/>
                              <a:gd name="T9" fmla="*/ T8 w 11168"/>
                              <a:gd name="T10" fmla="+- 0 288 284"/>
                              <a:gd name="T11" fmla="*/ 288 h 1350"/>
                              <a:gd name="T12" fmla="+- 0 570 540"/>
                              <a:gd name="T13" fmla="*/ T12 w 11168"/>
                              <a:gd name="T14" fmla="+- 0 314 284"/>
                              <a:gd name="T15" fmla="*/ 314 h 1350"/>
                              <a:gd name="T16" fmla="+- 0 544 540"/>
                              <a:gd name="T17" fmla="*/ T16 w 11168"/>
                              <a:gd name="T18" fmla="+- 0 385 284"/>
                              <a:gd name="T19" fmla="*/ 385 h 1350"/>
                              <a:gd name="T20" fmla="+- 0 540 540"/>
                              <a:gd name="T21" fmla="*/ T20 w 11168"/>
                              <a:gd name="T22" fmla="+- 0 524 284"/>
                              <a:gd name="T23" fmla="*/ 524 h 1350"/>
                              <a:gd name="T24" fmla="+- 0 540 540"/>
                              <a:gd name="T25" fmla="*/ T24 w 11168"/>
                              <a:gd name="T26" fmla="+- 0 1394 284"/>
                              <a:gd name="T27" fmla="*/ 1394 h 1350"/>
                              <a:gd name="T28" fmla="+- 0 544 540"/>
                              <a:gd name="T29" fmla="*/ T28 w 11168"/>
                              <a:gd name="T30" fmla="+- 0 1533 284"/>
                              <a:gd name="T31" fmla="*/ 1533 h 1350"/>
                              <a:gd name="T32" fmla="+- 0 570 540"/>
                              <a:gd name="T33" fmla="*/ T32 w 11168"/>
                              <a:gd name="T34" fmla="+- 0 1604 284"/>
                              <a:gd name="T35" fmla="*/ 1604 h 1350"/>
                              <a:gd name="T36" fmla="+- 0 641 540"/>
                              <a:gd name="T37" fmla="*/ T36 w 11168"/>
                              <a:gd name="T38" fmla="+- 0 1630 284"/>
                              <a:gd name="T39" fmla="*/ 1630 h 1350"/>
                              <a:gd name="T40" fmla="+- 0 780 540"/>
                              <a:gd name="T41" fmla="*/ T40 w 11168"/>
                              <a:gd name="T42" fmla="+- 0 1634 284"/>
                              <a:gd name="T43" fmla="*/ 1634 h 1350"/>
                              <a:gd name="T44" fmla="+- 0 11467 540"/>
                              <a:gd name="T45" fmla="*/ T44 w 11168"/>
                              <a:gd name="T46" fmla="+- 0 1634 284"/>
                              <a:gd name="T47" fmla="*/ 1634 h 1350"/>
                              <a:gd name="T48" fmla="+- 0 11606 540"/>
                              <a:gd name="T49" fmla="*/ T48 w 11168"/>
                              <a:gd name="T50" fmla="+- 0 1630 284"/>
                              <a:gd name="T51" fmla="*/ 1630 h 1350"/>
                              <a:gd name="T52" fmla="+- 0 11677 540"/>
                              <a:gd name="T53" fmla="*/ T52 w 11168"/>
                              <a:gd name="T54" fmla="+- 0 1604 284"/>
                              <a:gd name="T55" fmla="*/ 1604 h 1350"/>
                              <a:gd name="T56" fmla="+- 0 11703 540"/>
                              <a:gd name="T57" fmla="*/ T56 w 11168"/>
                              <a:gd name="T58" fmla="+- 0 1533 284"/>
                              <a:gd name="T59" fmla="*/ 1533 h 1350"/>
                              <a:gd name="T60" fmla="+- 0 11707 540"/>
                              <a:gd name="T61" fmla="*/ T60 w 11168"/>
                              <a:gd name="T62" fmla="+- 0 1394 284"/>
                              <a:gd name="T63" fmla="*/ 1394 h 1350"/>
                              <a:gd name="T64" fmla="+- 0 11707 540"/>
                              <a:gd name="T65" fmla="*/ T64 w 11168"/>
                              <a:gd name="T66" fmla="+- 0 524 284"/>
                              <a:gd name="T67" fmla="*/ 524 h 1350"/>
                              <a:gd name="T68" fmla="+- 0 11703 540"/>
                              <a:gd name="T69" fmla="*/ T68 w 11168"/>
                              <a:gd name="T70" fmla="+- 0 385 284"/>
                              <a:gd name="T71" fmla="*/ 385 h 1350"/>
                              <a:gd name="T72" fmla="+- 0 11677 540"/>
                              <a:gd name="T73" fmla="*/ T72 w 11168"/>
                              <a:gd name="T74" fmla="+- 0 314 284"/>
                              <a:gd name="T75" fmla="*/ 314 h 1350"/>
                              <a:gd name="T76" fmla="+- 0 11606 540"/>
                              <a:gd name="T77" fmla="*/ T76 w 11168"/>
                              <a:gd name="T78" fmla="+- 0 288 284"/>
                              <a:gd name="T79" fmla="*/ 288 h 1350"/>
                              <a:gd name="T80" fmla="+- 0 11467 540"/>
                              <a:gd name="T81" fmla="*/ T80 w 11168"/>
                              <a:gd name="T82" fmla="+- 0 284 284"/>
                              <a:gd name="T83" fmla="*/ 284 h 1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168" h="1350">
                                <a:moveTo>
                                  <a:pt x="10927" y="0"/>
                                </a:moveTo>
                                <a:lnTo>
                                  <a:pt x="240" y="0"/>
                                </a:lnTo>
                                <a:lnTo>
                                  <a:pt x="101" y="4"/>
                                </a:lnTo>
                                <a:lnTo>
                                  <a:pt x="30" y="30"/>
                                </a:lnTo>
                                <a:lnTo>
                                  <a:pt x="4" y="101"/>
                                </a:lnTo>
                                <a:lnTo>
                                  <a:pt x="0" y="240"/>
                                </a:lnTo>
                                <a:lnTo>
                                  <a:pt x="0" y="1110"/>
                                </a:lnTo>
                                <a:lnTo>
                                  <a:pt x="4" y="1249"/>
                                </a:lnTo>
                                <a:lnTo>
                                  <a:pt x="30" y="1320"/>
                                </a:lnTo>
                                <a:lnTo>
                                  <a:pt x="101" y="1346"/>
                                </a:lnTo>
                                <a:lnTo>
                                  <a:pt x="240" y="1350"/>
                                </a:lnTo>
                                <a:lnTo>
                                  <a:pt x="10927" y="1350"/>
                                </a:lnTo>
                                <a:lnTo>
                                  <a:pt x="11066" y="1346"/>
                                </a:lnTo>
                                <a:lnTo>
                                  <a:pt x="11137" y="1320"/>
                                </a:lnTo>
                                <a:lnTo>
                                  <a:pt x="11163" y="1249"/>
                                </a:lnTo>
                                <a:lnTo>
                                  <a:pt x="11167" y="1110"/>
                                </a:lnTo>
                                <a:lnTo>
                                  <a:pt x="11167" y="240"/>
                                </a:lnTo>
                                <a:lnTo>
                                  <a:pt x="11163" y="101"/>
                                </a:lnTo>
                                <a:lnTo>
                                  <a:pt x="11137" y="30"/>
                                </a:lnTo>
                                <a:lnTo>
                                  <a:pt x="11066" y="4"/>
                                </a:lnTo>
                                <a:lnTo>
                                  <a:pt x="10927" y="0"/>
                                </a:lnTo>
                                <a:close/>
                              </a:path>
                            </a:pathLst>
                          </a:custGeom>
                          <a:solidFill>
                            <a:srgbClr val="E5F3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0221493" name="Text Box 4"/>
                        <wps:cNvSpPr txBox="1">
                          <a:spLocks noChangeArrowheads="1"/>
                        </wps:cNvSpPr>
                        <wps:spPr bwMode="auto">
                          <a:xfrm>
                            <a:off x="540" y="284"/>
                            <a:ext cx="11168" cy="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84FEB" w14:textId="77777777" w:rsidR="00327884" w:rsidRPr="00FA32A0" w:rsidRDefault="00181475" w:rsidP="002920B2">
                              <w:pPr>
                                <w:spacing w:before="136" w:line="280" w:lineRule="exact"/>
                                <w:ind w:left="187"/>
                                <w:rPr>
                                  <w:rFonts w:ascii="Averta Regular" w:hAnsi="Averta Regular" w:cs="Arial"/>
                                  <w:sz w:val="21"/>
                                </w:rPr>
                              </w:pPr>
                              <w:r w:rsidRPr="00FA32A0">
                                <w:rPr>
                                  <w:rFonts w:ascii="Averta Regular" w:hAnsi="Averta Regular" w:cs="Arial"/>
                                  <w:color w:val="402121"/>
                                  <w:sz w:val="21"/>
                                </w:rPr>
                                <w:t xml:space="preserve">This </w:t>
                              </w:r>
                              <w:r w:rsidRPr="00FA32A0">
                                <w:rPr>
                                  <w:rFonts w:ascii="Averta Regular" w:hAnsi="Averta Regular" w:cs="Arial"/>
                                  <w:color w:val="402121"/>
                                  <w:spacing w:val="-3"/>
                                  <w:sz w:val="21"/>
                                </w:rPr>
                                <w:t xml:space="preserve">letter </w:t>
                              </w:r>
                              <w:r w:rsidRPr="00FA32A0">
                                <w:rPr>
                                  <w:rFonts w:ascii="Averta Regular" w:hAnsi="Averta Regular" w:cs="Arial"/>
                                  <w:color w:val="402121"/>
                                  <w:sz w:val="21"/>
                                </w:rPr>
                                <w:t xml:space="preserve">is </w:t>
                              </w:r>
                              <w:r w:rsidRPr="00FA32A0">
                                <w:rPr>
                                  <w:rFonts w:ascii="Averta Regular" w:hAnsi="Averta Regular" w:cs="Arial"/>
                                  <w:color w:val="402121"/>
                                  <w:spacing w:val="-4"/>
                                  <w:sz w:val="21"/>
                                </w:rPr>
                                <w:t xml:space="preserve">provided </w:t>
                              </w:r>
                              <w:r w:rsidRPr="00FA32A0">
                                <w:rPr>
                                  <w:rFonts w:ascii="Averta Regular" w:hAnsi="Averta Regular" w:cs="Arial"/>
                                  <w:color w:val="402121"/>
                                  <w:sz w:val="21"/>
                                </w:rPr>
                                <w:t xml:space="preserve">as an </w:t>
                              </w:r>
                              <w:r w:rsidRPr="00FA32A0">
                                <w:rPr>
                                  <w:rFonts w:ascii="Averta Regular" w:hAnsi="Averta Regular" w:cs="Arial"/>
                                  <w:color w:val="402121"/>
                                  <w:spacing w:val="-4"/>
                                  <w:sz w:val="21"/>
                                </w:rPr>
                                <w:t xml:space="preserve">example </w:t>
                              </w:r>
                              <w:r w:rsidRPr="00FA32A0">
                                <w:rPr>
                                  <w:rFonts w:ascii="Averta Regular" w:hAnsi="Averta Regular" w:cs="Arial"/>
                                  <w:color w:val="402121"/>
                                  <w:sz w:val="21"/>
                                </w:rPr>
                                <w:t xml:space="preserve">and is </w:t>
                              </w:r>
                              <w:r w:rsidRPr="00FA32A0">
                                <w:rPr>
                                  <w:rFonts w:ascii="Averta Regular" w:hAnsi="Averta Regular" w:cs="Arial"/>
                                  <w:color w:val="402121"/>
                                  <w:spacing w:val="-3"/>
                                  <w:sz w:val="21"/>
                                </w:rPr>
                                <w:t xml:space="preserve">meant for educational purposes </w:t>
                              </w:r>
                              <w:r w:rsidRPr="00FA32A0">
                                <w:rPr>
                                  <w:rFonts w:ascii="Averta Regular" w:hAnsi="Averta Regular" w:cs="Arial"/>
                                  <w:color w:val="402121"/>
                                  <w:spacing w:val="-5"/>
                                  <w:sz w:val="21"/>
                                </w:rPr>
                                <w:t xml:space="preserve">only. </w:t>
                              </w:r>
                              <w:r w:rsidRPr="00FA32A0">
                                <w:rPr>
                                  <w:rFonts w:ascii="Averta Regular" w:hAnsi="Averta Regular" w:cs="Arial"/>
                                  <w:color w:val="402121"/>
                                  <w:spacing w:val="-4"/>
                                  <w:sz w:val="21"/>
                                </w:rPr>
                                <w:t xml:space="preserve">Novartis </w:t>
                              </w:r>
                              <w:r w:rsidRPr="00FA32A0">
                                <w:rPr>
                                  <w:rFonts w:ascii="Averta Regular" w:hAnsi="Averta Regular" w:cs="Arial"/>
                                  <w:color w:val="402121"/>
                                  <w:spacing w:val="-3"/>
                                  <w:sz w:val="21"/>
                                </w:rPr>
                                <w:t xml:space="preserve">cannot </w:t>
                              </w:r>
                              <w:r w:rsidRPr="00FA32A0">
                                <w:rPr>
                                  <w:rFonts w:ascii="Averta Regular" w:hAnsi="Averta Regular" w:cs="Arial"/>
                                  <w:color w:val="402121"/>
                                  <w:spacing w:val="-4"/>
                                  <w:sz w:val="21"/>
                                </w:rPr>
                                <w:t xml:space="preserve">guarantee </w:t>
                              </w:r>
                              <w:r w:rsidRPr="00FA32A0">
                                <w:rPr>
                                  <w:rFonts w:ascii="Averta Regular" w:hAnsi="Averta Regular" w:cs="Arial"/>
                                  <w:color w:val="402121"/>
                                  <w:spacing w:val="-3"/>
                                  <w:sz w:val="21"/>
                                </w:rPr>
                                <w:t xml:space="preserve">insurance </w:t>
                              </w:r>
                              <w:r w:rsidRPr="00FA32A0">
                                <w:rPr>
                                  <w:rFonts w:ascii="Averta Regular" w:hAnsi="Averta Regular" w:cs="Arial"/>
                                  <w:color w:val="402121"/>
                                  <w:spacing w:val="-5"/>
                                  <w:sz w:val="21"/>
                                </w:rPr>
                                <w:t xml:space="preserve">coverage </w:t>
                              </w:r>
                              <w:r w:rsidRPr="00FA32A0">
                                <w:rPr>
                                  <w:rFonts w:ascii="Averta Regular" w:hAnsi="Averta Regular" w:cs="Arial"/>
                                  <w:color w:val="402121"/>
                                  <w:sz w:val="21"/>
                                </w:rPr>
                                <w:t xml:space="preserve">or </w:t>
                              </w:r>
                              <w:r w:rsidRPr="00FA32A0">
                                <w:rPr>
                                  <w:rFonts w:ascii="Averta Regular" w:hAnsi="Averta Regular" w:cs="Arial"/>
                                  <w:color w:val="402121"/>
                                  <w:spacing w:val="-4"/>
                                  <w:sz w:val="21"/>
                                </w:rPr>
                                <w:t xml:space="preserve">reimbursement. </w:t>
                              </w:r>
                              <w:r w:rsidRPr="00FA32A0">
                                <w:rPr>
                                  <w:rFonts w:ascii="Averta Regular" w:hAnsi="Averta Regular" w:cs="Arial"/>
                                  <w:color w:val="402121"/>
                                  <w:spacing w:val="-5"/>
                                  <w:sz w:val="21"/>
                                </w:rPr>
                                <w:t xml:space="preserve">Coverage </w:t>
                              </w:r>
                              <w:r w:rsidRPr="00FA32A0">
                                <w:rPr>
                                  <w:rFonts w:ascii="Averta Regular" w:hAnsi="Averta Regular" w:cs="Arial"/>
                                  <w:color w:val="402121"/>
                                  <w:sz w:val="21"/>
                                </w:rPr>
                                <w:t xml:space="preserve">and </w:t>
                              </w:r>
                              <w:r w:rsidRPr="00FA32A0">
                                <w:rPr>
                                  <w:rFonts w:ascii="Averta Regular" w:hAnsi="Averta Regular" w:cs="Arial"/>
                                  <w:color w:val="402121"/>
                                  <w:spacing w:val="-3"/>
                                  <w:sz w:val="21"/>
                                </w:rPr>
                                <w:t xml:space="preserve">reimbursement </w:t>
                              </w:r>
                              <w:r w:rsidRPr="00FA32A0">
                                <w:rPr>
                                  <w:rFonts w:ascii="Averta Regular" w:hAnsi="Averta Regular" w:cs="Arial"/>
                                  <w:color w:val="402121"/>
                                  <w:sz w:val="21"/>
                                </w:rPr>
                                <w:t xml:space="preserve">may </w:t>
                              </w:r>
                              <w:r w:rsidRPr="00FA32A0">
                                <w:rPr>
                                  <w:rFonts w:ascii="Averta Regular" w:hAnsi="Averta Regular" w:cs="Arial"/>
                                  <w:color w:val="402121"/>
                                  <w:spacing w:val="-4"/>
                                  <w:sz w:val="21"/>
                                </w:rPr>
                                <w:t xml:space="preserve">vary </w:t>
                              </w:r>
                              <w:r w:rsidRPr="00FA32A0">
                                <w:rPr>
                                  <w:rFonts w:ascii="Averta Regular" w:hAnsi="Averta Regular" w:cs="Arial"/>
                                  <w:color w:val="402121"/>
                                  <w:spacing w:val="-3"/>
                                  <w:sz w:val="21"/>
                                </w:rPr>
                                <w:t xml:space="preserve">significantly </w:t>
                              </w:r>
                              <w:r w:rsidRPr="00FA32A0">
                                <w:rPr>
                                  <w:rFonts w:ascii="Averta Regular" w:hAnsi="Averta Regular" w:cs="Arial"/>
                                  <w:color w:val="402121"/>
                                  <w:spacing w:val="-5"/>
                                  <w:sz w:val="21"/>
                                </w:rPr>
                                <w:t xml:space="preserve">by payer, </w:t>
                              </w:r>
                              <w:r w:rsidRPr="00FA32A0">
                                <w:rPr>
                                  <w:rFonts w:ascii="Averta Regular" w:hAnsi="Averta Regular" w:cs="Arial"/>
                                  <w:color w:val="402121"/>
                                  <w:spacing w:val="-3"/>
                                  <w:sz w:val="21"/>
                                </w:rPr>
                                <w:t xml:space="preserve">plan, patient, </w:t>
                              </w:r>
                              <w:r w:rsidRPr="00FA32A0">
                                <w:rPr>
                                  <w:rFonts w:ascii="Averta Regular" w:hAnsi="Averta Regular" w:cs="Arial"/>
                                  <w:color w:val="402121"/>
                                  <w:sz w:val="21"/>
                                </w:rPr>
                                <w:t xml:space="preserve">and </w:t>
                              </w:r>
                              <w:r w:rsidRPr="00FA32A0">
                                <w:rPr>
                                  <w:rFonts w:ascii="Averta Regular" w:hAnsi="Averta Regular" w:cs="Arial"/>
                                  <w:color w:val="402121"/>
                                  <w:spacing w:val="-3"/>
                                  <w:sz w:val="21"/>
                                </w:rPr>
                                <w:t xml:space="preserve">setting </w:t>
                              </w:r>
                              <w:r w:rsidRPr="00FA32A0">
                                <w:rPr>
                                  <w:rFonts w:ascii="Averta Regular" w:hAnsi="Averta Regular" w:cs="Arial"/>
                                  <w:color w:val="402121"/>
                                  <w:sz w:val="21"/>
                                </w:rPr>
                                <w:t xml:space="preserve">of </w:t>
                              </w:r>
                              <w:r w:rsidRPr="00FA32A0">
                                <w:rPr>
                                  <w:rFonts w:ascii="Averta Regular" w:hAnsi="Averta Regular" w:cs="Arial"/>
                                  <w:color w:val="402121"/>
                                  <w:spacing w:val="-4"/>
                                  <w:sz w:val="21"/>
                                </w:rPr>
                                <w:t xml:space="preserve">care. </w:t>
                              </w:r>
                              <w:r w:rsidRPr="00FA32A0">
                                <w:rPr>
                                  <w:rFonts w:ascii="Averta Regular" w:hAnsi="Averta Regular" w:cs="Arial"/>
                                  <w:color w:val="402121"/>
                                  <w:sz w:val="21"/>
                                </w:rPr>
                                <w:t xml:space="preserve">It is the </w:t>
                              </w:r>
                              <w:r w:rsidRPr="00FA32A0">
                                <w:rPr>
                                  <w:rFonts w:ascii="Averta Regular" w:hAnsi="Averta Regular" w:cs="Arial"/>
                                  <w:color w:val="402121"/>
                                  <w:spacing w:val="-3"/>
                                  <w:sz w:val="21"/>
                                </w:rPr>
                                <w:t xml:space="preserve">sole responsibility </w:t>
                              </w:r>
                              <w:r w:rsidRPr="00FA32A0">
                                <w:rPr>
                                  <w:rFonts w:ascii="Averta Regular" w:hAnsi="Averta Regular" w:cs="Arial"/>
                                  <w:color w:val="402121"/>
                                  <w:sz w:val="21"/>
                                </w:rPr>
                                <w:t xml:space="preserve">of the </w:t>
                              </w:r>
                              <w:r w:rsidRPr="00FA32A0">
                                <w:rPr>
                                  <w:rFonts w:ascii="Averta Regular" w:hAnsi="Averta Regular" w:cs="Arial"/>
                                  <w:color w:val="402121"/>
                                  <w:spacing w:val="-3"/>
                                  <w:sz w:val="21"/>
                                </w:rPr>
                                <w:t xml:space="preserve">health care </w:t>
                              </w:r>
                              <w:r w:rsidRPr="00FA32A0">
                                <w:rPr>
                                  <w:rFonts w:ascii="Averta Regular" w:hAnsi="Averta Regular" w:cs="Arial"/>
                                  <w:color w:val="402121"/>
                                  <w:spacing w:val="-4"/>
                                  <w:sz w:val="21"/>
                                </w:rPr>
                                <w:t xml:space="preserve">provider to </w:t>
                              </w:r>
                              <w:r w:rsidRPr="00FA32A0">
                                <w:rPr>
                                  <w:rFonts w:ascii="Averta Regular" w:hAnsi="Averta Regular" w:cs="Arial"/>
                                  <w:color w:val="402121"/>
                                  <w:spacing w:val="-3"/>
                                  <w:sz w:val="21"/>
                                </w:rPr>
                                <w:t xml:space="preserve">include </w:t>
                              </w:r>
                              <w:r w:rsidRPr="00FA32A0">
                                <w:rPr>
                                  <w:rFonts w:ascii="Averta Regular" w:hAnsi="Averta Regular" w:cs="Arial"/>
                                  <w:color w:val="402121"/>
                                  <w:sz w:val="21"/>
                                </w:rPr>
                                <w:t xml:space="preserve">the </w:t>
                              </w:r>
                              <w:r w:rsidRPr="00FA32A0">
                                <w:rPr>
                                  <w:rFonts w:ascii="Averta Regular" w:hAnsi="Averta Regular" w:cs="Arial"/>
                                  <w:color w:val="402121"/>
                                  <w:spacing w:val="-3"/>
                                  <w:sz w:val="21"/>
                                </w:rPr>
                                <w:t xml:space="preserve">proper information and ensure </w:t>
                              </w:r>
                              <w:r w:rsidRPr="00FA32A0">
                                <w:rPr>
                                  <w:rFonts w:ascii="Averta Regular" w:hAnsi="Averta Regular" w:cs="Arial"/>
                                  <w:color w:val="402121"/>
                                  <w:sz w:val="21"/>
                                </w:rPr>
                                <w:t xml:space="preserve">the </w:t>
                              </w:r>
                              <w:r w:rsidRPr="00FA32A0">
                                <w:rPr>
                                  <w:rFonts w:ascii="Averta Regular" w:hAnsi="Averta Regular" w:cs="Arial"/>
                                  <w:color w:val="402121"/>
                                  <w:spacing w:val="-3"/>
                                  <w:sz w:val="21"/>
                                </w:rPr>
                                <w:t xml:space="preserve">accuracy </w:t>
                              </w:r>
                              <w:r w:rsidRPr="00FA32A0">
                                <w:rPr>
                                  <w:rFonts w:ascii="Averta Regular" w:hAnsi="Averta Regular" w:cs="Arial"/>
                                  <w:color w:val="402121"/>
                                  <w:sz w:val="21"/>
                                </w:rPr>
                                <w:t xml:space="preserve">of all </w:t>
                              </w:r>
                              <w:r w:rsidRPr="00FA32A0">
                                <w:rPr>
                                  <w:rFonts w:ascii="Averta Regular" w:hAnsi="Averta Regular" w:cs="Arial"/>
                                  <w:color w:val="402121"/>
                                  <w:spacing w:val="-4"/>
                                  <w:sz w:val="21"/>
                                </w:rPr>
                                <w:t xml:space="preserve">statements </w:t>
                              </w:r>
                              <w:r w:rsidRPr="00FA32A0">
                                <w:rPr>
                                  <w:rFonts w:ascii="Averta Regular" w:hAnsi="Averta Regular" w:cs="Arial"/>
                                  <w:color w:val="402121"/>
                                  <w:spacing w:val="-3"/>
                                  <w:sz w:val="21"/>
                                </w:rPr>
                                <w:t xml:space="preserve">used </w:t>
                              </w:r>
                              <w:r w:rsidRPr="00FA32A0">
                                <w:rPr>
                                  <w:rFonts w:ascii="Averta Regular" w:hAnsi="Averta Regular" w:cs="Arial"/>
                                  <w:color w:val="402121"/>
                                  <w:sz w:val="21"/>
                                </w:rPr>
                                <w:t xml:space="preserve">in </w:t>
                              </w:r>
                              <w:r w:rsidRPr="00FA32A0">
                                <w:rPr>
                                  <w:rFonts w:ascii="Averta Regular" w:hAnsi="Averta Regular" w:cs="Arial"/>
                                  <w:color w:val="402121"/>
                                  <w:spacing w:val="-3"/>
                                  <w:sz w:val="21"/>
                                </w:rPr>
                                <w:t>seeking</w:t>
                              </w:r>
                              <w:r w:rsidRPr="00FA32A0">
                                <w:rPr>
                                  <w:rFonts w:ascii="Averta Regular" w:hAnsi="Averta Regular" w:cs="Arial"/>
                                  <w:color w:val="402121"/>
                                  <w:spacing w:val="-5"/>
                                  <w:sz w:val="21"/>
                                </w:rPr>
                                <w:t xml:space="preserve"> coverage </w:t>
                              </w:r>
                              <w:r w:rsidRPr="00FA32A0">
                                <w:rPr>
                                  <w:rFonts w:ascii="Averta Regular" w:hAnsi="Averta Regular" w:cs="Arial"/>
                                  <w:color w:val="402121"/>
                                  <w:sz w:val="21"/>
                                </w:rPr>
                                <w:t xml:space="preserve">and </w:t>
                              </w:r>
                              <w:r w:rsidRPr="00FA32A0">
                                <w:rPr>
                                  <w:rFonts w:ascii="Averta Regular" w:hAnsi="Averta Regular" w:cs="Arial"/>
                                  <w:color w:val="402121"/>
                                  <w:spacing w:val="-3"/>
                                  <w:sz w:val="21"/>
                                </w:rPr>
                                <w:t xml:space="preserve">reimbursement for </w:t>
                              </w:r>
                              <w:r w:rsidRPr="00FA32A0">
                                <w:rPr>
                                  <w:rFonts w:ascii="Averta Regular" w:hAnsi="Averta Regular" w:cs="Arial"/>
                                  <w:color w:val="402121"/>
                                  <w:sz w:val="21"/>
                                </w:rPr>
                                <w:t xml:space="preserve">an </w:t>
                              </w:r>
                              <w:r w:rsidRPr="00FA32A0">
                                <w:rPr>
                                  <w:rFonts w:ascii="Averta Regular" w:hAnsi="Averta Regular" w:cs="Arial"/>
                                  <w:color w:val="402121"/>
                                  <w:spacing w:val="-3"/>
                                  <w:sz w:val="21"/>
                                </w:rPr>
                                <w:t>individual patient.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BBD8AC" id="Group 2" o:spid="_x0000_s1026" style="position:absolute;margin-left:27pt;margin-top:12.2pt;width:558.4pt;height:67.5pt;z-index:-251657216;mso-wrap-distance-left:0;mso-wrap-distance-right:0;mso-position-horizontal-relative:page" coordorigin="540,284" coordsize="11168,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">
                <v:shape id="Freeform 3" o:spid="_x0000_s1027" style="position:absolute;left:540;top:284;width:11168;height:1350;visibility:visible;mso-wrap-style:square;v-text-anchor:top" coordsize="11168,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" path="m10927,l240,,101,4,30,30,4,101,,240r,870l4,1249r26,71l101,1346r139,4l10927,1350r139,-4l11137,1320r26,-71l11167,1110r,-870l11163,101r-26,-71l11066,4,10927,xe" fillcolor="#e5f3f7" stroked="f">
                  <v:path arrowok="t" o:connecttype="custom" o:connectlocs="10927,284;240,284;101,288;30,314;4,385;0,524;0,1394;4,1533;30,1604;101,1630;240,1634;10927,1634;11066,1630;11137,1604;11163,1533;11167,1394;11167,524;11163,385;11137,314;11066,288;10927,284" o:connectangles="0,0,0,0,0,0,0,0,0,0,0,0,0,0,0,0,0,0,0,0,0"/>
                </v:shape>
                <v:shapetype id="_x0000_t202" coordsize="21600,21600" o:spt="202" path="m,l,21600r21600,l21600,xe">
                  <v:stroke joinstyle="miter"/>
                  <v:path gradientshapeok="t" o:connecttype="rect"/>
                </v:shapetype>
                <v:shape id="Text Box 4" o:spid="_x0000_s1028" type="#_x0000_t202" style="position:absolute;left:540;top:284;width:11168;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" filled="f" stroked="f">
                  <v:textbox inset="0,0,0,0">
                    <w:txbxContent>
                      <w:p w14:paraId="1C684FEB" w14:textId="77777777" w:rsidR="00327884" w:rsidRPr="00FA32A0" w:rsidRDefault="00181475" w:rsidP="002920B2">
                        <w:pPr>
                          <w:spacing w:before="136" w:line="280" w:lineRule="exact"/>
                          <w:ind w:left="187"/>
                          <w:rPr>
                            <w:rFonts w:ascii="Averta Regular" w:hAnsi="Averta Regular" w:cs="Arial"/>
                            <w:sz w:val="21"/>
                          </w:rPr>
                        </w:pPr>
                        <w:r w:rsidRPr="00FA32A0">
                          <w:rPr>
                            <w:rFonts w:ascii="Averta Regular" w:hAnsi="Averta Regular" w:cs="Arial"/>
                            <w:color w:val="402121"/>
                            <w:sz w:val="21"/>
                          </w:rPr>
                          <w:t xml:space="preserve">This </w:t>
                        </w:r>
                        <w:r w:rsidRPr="00FA32A0">
                          <w:rPr>
                            <w:rFonts w:ascii="Averta Regular" w:hAnsi="Averta Regular" w:cs="Arial"/>
                            <w:color w:val="402121"/>
                            <w:spacing w:val="-3"/>
                            <w:sz w:val="21"/>
                          </w:rPr>
                          <w:t xml:space="preserve">letter </w:t>
                        </w:r>
                        <w:r w:rsidRPr="00FA32A0">
                          <w:rPr>
                            <w:rFonts w:ascii="Averta Regular" w:hAnsi="Averta Regular" w:cs="Arial"/>
                            <w:color w:val="402121"/>
                            <w:sz w:val="21"/>
                          </w:rPr>
                          <w:t xml:space="preserve">is </w:t>
                        </w:r>
                        <w:r w:rsidRPr="00FA32A0">
                          <w:rPr>
                            <w:rFonts w:ascii="Averta Regular" w:hAnsi="Averta Regular" w:cs="Arial"/>
                            <w:color w:val="402121"/>
                            <w:spacing w:val="-4"/>
                            <w:sz w:val="21"/>
                          </w:rPr>
                          <w:t xml:space="preserve">provided </w:t>
                        </w:r>
                        <w:r w:rsidRPr="00FA32A0">
                          <w:rPr>
                            <w:rFonts w:ascii="Averta Regular" w:hAnsi="Averta Regular" w:cs="Arial"/>
                            <w:color w:val="402121"/>
                            <w:sz w:val="21"/>
                          </w:rPr>
                          <w:t xml:space="preserve">as an </w:t>
                        </w:r>
                        <w:r w:rsidRPr="00FA32A0">
                          <w:rPr>
                            <w:rFonts w:ascii="Averta Regular" w:hAnsi="Averta Regular" w:cs="Arial"/>
                            <w:color w:val="402121"/>
                            <w:spacing w:val="-4"/>
                            <w:sz w:val="21"/>
                          </w:rPr>
                          <w:t xml:space="preserve">example </w:t>
                        </w:r>
                        <w:r w:rsidRPr="00FA32A0">
                          <w:rPr>
                            <w:rFonts w:ascii="Averta Regular" w:hAnsi="Averta Regular" w:cs="Arial"/>
                            <w:color w:val="402121"/>
                            <w:sz w:val="21"/>
                          </w:rPr>
                          <w:t xml:space="preserve">and is </w:t>
                        </w:r>
                        <w:r w:rsidRPr="00FA32A0">
                          <w:rPr>
                            <w:rFonts w:ascii="Averta Regular" w:hAnsi="Averta Regular" w:cs="Arial"/>
                            <w:color w:val="402121"/>
                            <w:spacing w:val="-3"/>
                            <w:sz w:val="21"/>
                          </w:rPr>
                          <w:t xml:space="preserve">meant for educational purposes </w:t>
                        </w:r>
                        <w:r w:rsidRPr="00FA32A0">
                          <w:rPr>
                            <w:rFonts w:ascii="Averta Regular" w:hAnsi="Averta Regular" w:cs="Arial"/>
                            <w:color w:val="402121"/>
                            <w:spacing w:val="-5"/>
                            <w:sz w:val="21"/>
                          </w:rPr>
                          <w:t xml:space="preserve">only. </w:t>
                        </w:r>
                        <w:r w:rsidRPr="00FA32A0">
                          <w:rPr>
                            <w:rFonts w:ascii="Averta Regular" w:hAnsi="Averta Regular" w:cs="Arial"/>
                            <w:color w:val="402121"/>
                            <w:spacing w:val="-4"/>
                            <w:sz w:val="21"/>
                          </w:rPr>
                          <w:t xml:space="preserve">Novartis </w:t>
                        </w:r>
                        <w:r w:rsidRPr="00FA32A0">
                          <w:rPr>
                            <w:rFonts w:ascii="Averta Regular" w:hAnsi="Averta Regular" w:cs="Arial"/>
                            <w:color w:val="402121"/>
                            <w:spacing w:val="-3"/>
                            <w:sz w:val="21"/>
                          </w:rPr>
                          <w:t xml:space="preserve">cannot </w:t>
                        </w:r>
                        <w:r w:rsidRPr="00FA32A0">
                          <w:rPr>
                            <w:rFonts w:ascii="Averta Regular" w:hAnsi="Averta Regular" w:cs="Arial"/>
                            <w:color w:val="402121"/>
                            <w:spacing w:val="-4"/>
                            <w:sz w:val="21"/>
                          </w:rPr>
                          <w:t xml:space="preserve">guarantee </w:t>
                        </w:r>
                        <w:r w:rsidRPr="00FA32A0">
                          <w:rPr>
                            <w:rFonts w:ascii="Averta Regular" w:hAnsi="Averta Regular" w:cs="Arial"/>
                            <w:color w:val="402121"/>
                            <w:spacing w:val="-3"/>
                            <w:sz w:val="21"/>
                          </w:rPr>
                          <w:t xml:space="preserve">insurance </w:t>
                        </w:r>
                        <w:r w:rsidRPr="00FA32A0">
                          <w:rPr>
                            <w:rFonts w:ascii="Averta Regular" w:hAnsi="Averta Regular" w:cs="Arial"/>
                            <w:color w:val="402121"/>
                            <w:spacing w:val="-5"/>
                            <w:sz w:val="21"/>
                          </w:rPr>
                          <w:t xml:space="preserve">coverage </w:t>
                        </w:r>
                        <w:r w:rsidRPr="00FA32A0">
                          <w:rPr>
                            <w:rFonts w:ascii="Averta Regular" w:hAnsi="Averta Regular" w:cs="Arial"/>
                            <w:color w:val="402121"/>
                            <w:sz w:val="21"/>
                          </w:rPr>
                          <w:t xml:space="preserve">or </w:t>
                        </w:r>
                        <w:r w:rsidRPr="00FA32A0">
                          <w:rPr>
                            <w:rFonts w:ascii="Averta Regular" w:hAnsi="Averta Regular" w:cs="Arial"/>
                            <w:color w:val="402121"/>
                            <w:spacing w:val="-4"/>
                            <w:sz w:val="21"/>
                          </w:rPr>
                          <w:t xml:space="preserve">reimbursement. </w:t>
                        </w:r>
                        <w:r w:rsidRPr="00FA32A0">
                          <w:rPr>
                            <w:rFonts w:ascii="Averta Regular" w:hAnsi="Averta Regular" w:cs="Arial"/>
                            <w:color w:val="402121"/>
                            <w:spacing w:val="-5"/>
                            <w:sz w:val="21"/>
                          </w:rPr>
                          <w:t xml:space="preserve">Coverage </w:t>
                        </w:r>
                        <w:r w:rsidRPr="00FA32A0">
                          <w:rPr>
                            <w:rFonts w:ascii="Averta Regular" w:hAnsi="Averta Regular" w:cs="Arial"/>
                            <w:color w:val="402121"/>
                            <w:sz w:val="21"/>
                          </w:rPr>
                          <w:t xml:space="preserve">and </w:t>
                        </w:r>
                        <w:r w:rsidRPr="00FA32A0">
                          <w:rPr>
                            <w:rFonts w:ascii="Averta Regular" w:hAnsi="Averta Regular" w:cs="Arial"/>
                            <w:color w:val="402121"/>
                            <w:spacing w:val="-3"/>
                            <w:sz w:val="21"/>
                          </w:rPr>
                          <w:t xml:space="preserve">reimbursement </w:t>
                        </w:r>
                        <w:r w:rsidRPr="00FA32A0">
                          <w:rPr>
                            <w:rFonts w:ascii="Averta Regular" w:hAnsi="Averta Regular" w:cs="Arial"/>
                            <w:color w:val="402121"/>
                            <w:sz w:val="21"/>
                          </w:rPr>
                          <w:t xml:space="preserve">may </w:t>
                        </w:r>
                        <w:r w:rsidRPr="00FA32A0">
                          <w:rPr>
                            <w:rFonts w:ascii="Averta Regular" w:hAnsi="Averta Regular" w:cs="Arial"/>
                            <w:color w:val="402121"/>
                            <w:spacing w:val="-4"/>
                            <w:sz w:val="21"/>
                          </w:rPr>
                          <w:t xml:space="preserve">vary </w:t>
                        </w:r>
                        <w:r w:rsidRPr="00FA32A0">
                          <w:rPr>
                            <w:rFonts w:ascii="Averta Regular" w:hAnsi="Averta Regular" w:cs="Arial"/>
                            <w:color w:val="402121"/>
                            <w:spacing w:val="-3"/>
                            <w:sz w:val="21"/>
                          </w:rPr>
                          <w:t xml:space="preserve">significantly </w:t>
                        </w:r>
                        <w:r w:rsidRPr="00FA32A0">
                          <w:rPr>
                            <w:rFonts w:ascii="Averta Regular" w:hAnsi="Averta Regular" w:cs="Arial"/>
                            <w:color w:val="402121"/>
                            <w:spacing w:val="-5"/>
                            <w:sz w:val="21"/>
                          </w:rPr>
                          <w:t xml:space="preserve">by payer, </w:t>
                        </w:r>
                        <w:r w:rsidRPr="00FA32A0">
                          <w:rPr>
                            <w:rFonts w:ascii="Averta Regular" w:hAnsi="Averta Regular" w:cs="Arial"/>
                            <w:color w:val="402121"/>
                            <w:spacing w:val="-3"/>
                            <w:sz w:val="21"/>
                          </w:rPr>
                          <w:t xml:space="preserve">plan, patient, </w:t>
                        </w:r>
                        <w:r w:rsidRPr="00FA32A0">
                          <w:rPr>
                            <w:rFonts w:ascii="Averta Regular" w:hAnsi="Averta Regular" w:cs="Arial"/>
                            <w:color w:val="402121"/>
                            <w:sz w:val="21"/>
                          </w:rPr>
                          <w:t xml:space="preserve">and </w:t>
                        </w:r>
                        <w:r w:rsidRPr="00FA32A0">
                          <w:rPr>
                            <w:rFonts w:ascii="Averta Regular" w:hAnsi="Averta Regular" w:cs="Arial"/>
                            <w:color w:val="402121"/>
                            <w:spacing w:val="-3"/>
                            <w:sz w:val="21"/>
                          </w:rPr>
                          <w:t xml:space="preserve">setting </w:t>
                        </w:r>
                        <w:r w:rsidRPr="00FA32A0">
                          <w:rPr>
                            <w:rFonts w:ascii="Averta Regular" w:hAnsi="Averta Regular" w:cs="Arial"/>
                            <w:color w:val="402121"/>
                            <w:sz w:val="21"/>
                          </w:rPr>
                          <w:t xml:space="preserve">of </w:t>
                        </w:r>
                        <w:r w:rsidRPr="00FA32A0">
                          <w:rPr>
                            <w:rFonts w:ascii="Averta Regular" w:hAnsi="Averta Regular" w:cs="Arial"/>
                            <w:color w:val="402121"/>
                            <w:spacing w:val="-4"/>
                            <w:sz w:val="21"/>
                          </w:rPr>
                          <w:t xml:space="preserve">care. </w:t>
                        </w:r>
                        <w:r w:rsidRPr="00FA32A0">
                          <w:rPr>
                            <w:rFonts w:ascii="Averta Regular" w:hAnsi="Averta Regular" w:cs="Arial"/>
                            <w:color w:val="402121"/>
                            <w:sz w:val="21"/>
                          </w:rPr>
                          <w:t xml:space="preserve">It is the </w:t>
                        </w:r>
                        <w:r w:rsidRPr="00FA32A0">
                          <w:rPr>
                            <w:rFonts w:ascii="Averta Regular" w:hAnsi="Averta Regular" w:cs="Arial"/>
                            <w:color w:val="402121"/>
                            <w:spacing w:val="-3"/>
                            <w:sz w:val="21"/>
                          </w:rPr>
                          <w:t xml:space="preserve">sole responsibility </w:t>
                        </w:r>
                        <w:r w:rsidRPr="00FA32A0">
                          <w:rPr>
                            <w:rFonts w:ascii="Averta Regular" w:hAnsi="Averta Regular" w:cs="Arial"/>
                            <w:color w:val="402121"/>
                            <w:sz w:val="21"/>
                          </w:rPr>
                          <w:t xml:space="preserve">of the </w:t>
                        </w:r>
                        <w:r w:rsidRPr="00FA32A0">
                          <w:rPr>
                            <w:rFonts w:ascii="Averta Regular" w:hAnsi="Averta Regular" w:cs="Arial"/>
                            <w:color w:val="402121"/>
                            <w:spacing w:val="-3"/>
                            <w:sz w:val="21"/>
                          </w:rPr>
                          <w:t xml:space="preserve">health care </w:t>
                        </w:r>
                        <w:r w:rsidRPr="00FA32A0">
                          <w:rPr>
                            <w:rFonts w:ascii="Averta Regular" w:hAnsi="Averta Regular" w:cs="Arial"/>
                            <w:color w:val="402121"/>
                            <w:spacing w:val="-4"/>
                            <w:sz w:val="21"/>
                          </w:rPr>
                          <w:t xml:space="preserve">provider to </w:t>
                        </w:r>
                        <w:r w:rsidRPr="00FA32A0">
                          <w:rPr>
                            <w:rFonts w:ascii="Averta Regular" w:hAnsi="Averta Regular" w:cs="Arial"/>
                            <w:color w:val="402121"/>
                            <w:spacing w:val="-3"/>
                            <w:sz w:val="21"/>
                          </w:rPr>
                          <w:t xml:space="preserve">include </w:t>
                        </w:r>
                        <w:r w:rsidRPr="00FA32A0">
                          <w:rPr>
                            <w:rFonts w:ascii="Averta Regular" w:hAnsi="Averta Regular" w:cs="Arial"/>
                            <w:color w:val="402121"/>
                            <w:sz w:val="21"/>
                          </w:rPr>
                          <w:t xml:space="preserve">the </w:t>
                        </w:r>
                        <w:r w:rsidRPr="00FA32A0">
                          <w:rPr>
                            <w:rFonts w:ascii="Averta Regular" w:hAnsi="Averta Regular" w:cs="Arial"/>
                            <w:color w:val="402121"/>
                            <w:spacing w:val="-3"/>
                            <w:sz w:val="21"/>
                          </w:rPr>
                          <w:t xml:space="preserve">proper information and ensure </w:t>
                        </w:r>
                        <w:r w:rsidRPr="00FA32A0">
                          <w:rPr>
                            <w:rFonts w:ascii="Averta Regular" w:hAnsi="Averta Regular" w:cs="Arial"/>
                            <w:color w:val="402121"/>
                            <w:sz w:val="21"/>
                          </w:rPr>
                          <w:t xml:space="preserve">the </w:t>
                        </w:r>
                        <w:r w:rsidRPr="00FA32A0">
                          <w:rPr>
                            <w:rFonts w:ascii="Averta Regular" w:hAnsi="Averta Regular" w:cs="Arial"/>
                            <w:color w:val="402121"/>
                            <w:spacing w:val="-3"/>
                            <w:sz w:val="21"/>
                          </w:rPr>
                          <w:t xml:space="preserve">accuracy </w:t>
                        </w:r>
                        <w:r w:rsidRPr="00FA32A0">
                          <w:rPr>
                            <w:rFonts w:ascii="Averta Regular" w:hAnsi="Averta Regular" w:cs="Arial"/>
                            <w:color w:val="402121"/>
                            <w:sz w:val="21"/>
                          </w:rPr>
                          <w:t xml:space="preserve">of all </w:t>
                        </w:r>
                        <w:r w:rsidRPr="00FA32A0">
                          <w:rPr>
                            <w:rFonts w:ascii="Averta Regular" w:hAnsi="Averta Regular" w:cs="Arial"/>
                            <w:color w:val="402121"/>
                            <w:spacing w:val="-4"/>
                            <w:sz w:val="21"/>
                          </w:rPr>
                          <w:t xml:space="preserve">statements </w:t>
                        </w:r>
                        <w:r w:rsidRPr="00FA32A0">
                          <w:rPr>
                            <w:rFonts w:ascii="Averta Regular" w:hAnsi="Averta Regular" w:cs="Arial"/>
                            <w:color w:val="402121"/>
                            <w:spacing w:val="-3"/>
                            <w:sz w:val="21"/>
                          </w:rPr>
                          <w:t xml:space="preserve">used </w:t>
                        </w:r>
                        <w:r w:rsidRPr="00FA32A0">
                          <w:rPr>
                            <w:rFonts w:ascii="Averta Regular" w:hAnsi="Averta Regular" w:cs="Arial"/>
                            <w:color w:val="402121"/>
                            <w:sz w:val="21"/>
                          </w:rPr>
                          <w:t xml:space="preserve">in </w:t>
                        </w:r>
                        <w:r w:rsidRPr="00FA32A0">
                          <w:rPr>
                            <w:rFonts w:ascii="Averta Regular" w:hAnsi="Averta Regular" w:cs="Arial"/>
                            <w:color w:val="402121"/>
                            <w:spacing w:val="-3"/>
                            <w:sz w:val="21"/>
                          </w:rPr>
                          <w:t>seeking</w:t>
                        </w:r>
                        <w:r w:rsidRPr="00FA32A0">
                          <w:rPr>
                            <w:rFonts w:ascii="Averta Regular" w:hAnsi="Averta Regular" w:cs="Arial"/>
                            <w:color w:val="402121"/>
                            <w:spacing w:val="-5"/>
                            <w:sz w:val="21"/>
                          </w:rPr>
                          <w:t xml:space="preserve"> coverage </w:t>
                        </w:r>
                        <w:r w:rsidRPr="00FA32A0">
                          <w:rPr>
                            <w:rFonts w:ascii="Averta Regular" w:hAnsi="Averta Regular" w:cs="Arial"/>
                            <w:color w:val="402121"/>
                            <w:sz w:val="21"/>
                          </w:rPr>
                          <w:t xml:space="preserve">and </w:t>
                        </w:r>
                        <w:r w:rsidRPr="00FA32A0">
                          <w:rPr>
                            <w:rFonts w:ascii="Averta Regular" w:hAnsi="Averta Regular" w:cs="Arial"/>
                            <w:color w:val="402121"/>
                            <w:spacing w:val="-3"/>
                            <w:sz w:val="21"/>
                          </w:rPr>
                          <w:t xml:space="preserve">reimbursement for </w:t>
                        </w:r>
                        <w:r w:rsidRPr="00FA32A0">
                          <w:rPr>
                            <w:rFonts w:ascii="Averta Regular" w:hAnsi="Averta Regular" w:cs="Arial"/>
                            <w:color w:val="402121"/>
                            <w:sz w:val="21"/>
                          </w:rPr>
                          <w:t xml:space="preserve">an </w:t>
                        </w:r>
                        <w:r w:rsidRPr="00FA32A0">
                          <w:rPr>
                            <w:rFonts w:ascii="Averta Regular" w:hAnsi="Averta Regular" w:cs="Arial"/>
                            <w:color w:val="402121"/>
                            <w:spacing w:val="-3"/>
                            <w:sz w:val="21"/>
                          </w:rPr>
                          <w:t>individual patient.</w:t>
                        </w:r>
                      </w:p>
                    </w:txbxContent>
                  </v:textbox>
                </v:shape>
                <w10:wrap type="topAndBottom" anchorx="page"/>
              </v:group>
            </w:pict>
          </mc:Fallback>
        </mc:AlternateContent>
      </w:r>
    </w:p>
    <w:p w14:paraId="0D295054" w14:textId="77777777" w:rsidR="00327884" w:rsidRPr="003B2044" w:rsidRDefault="00327884" w:rsidP="005E05D6">
      <w:pPr>
        <w:pStyle w:val="BodyText"/>
        <w:spacing w:before="2"/>
        <w:ind w:left="0"/>
        <w:rPr>
          <w:rFonts w:ascii="Averta Regular" w:hAnsi="Averta Regular" w:cs="Arial"/>
          <w:bCs/>
          <w:sz w:val="15"/>
        </w:rPr>
      </w:pPr>
    </w:p>
    <w:p w14:paraId="04FB5979" w14:textId="77777777" w:rsidR="00327884" w:rsidRPr="00E44743" w:rsidRDefault="00181475" w:rsidP="005E05D6">
      <w:pPr>
        <w:spacing w:before="100"/>
        <w:ind w:left="262"/>
        <w:rPr>
          <w:rFonts w:ascii="Averta Semibold" w:hAnsi="Averta Semibold" w:cs="Arial"/>
          <w:b/>
          <w:bCs/>
          <w:sz w:val="20"/>
        </w:rPr>
      </w:pPr>
      <w:r w:rsidRPr="00E44743">
        <w:rPr>
          <w:rFonts w:ascii="Averta Semibold" w:hAnsi="Averta Semibold" w:cs="Arial"/>
          <w:b/>
          <w:bCs/>
          <w:color w:val="402121"/>
          <w:sz w:val="20"/>
        </w:rPr>
        <w:t xml:space="preserve">Click </w:t>
      </w:r>
      <w:hyperlink r:id="rId8">
        <w:r w:rsidRPr="00E44743">
          <w:rPr>
            <w:rFonts w:ascii="Averta Semibold" w:hAnsi="Averta Semibold" w:cs="Arial"/>
            <w:b/>
            <w:bCs/>
            <w:color w:val="402121"/>
            <w:sz w:val="20"/>
            <w:u w:val="single" w:color="402121"/>
          </w:rPr>
          <w:t>here</w:t>
        </w:r>
        <w:r w:rsidRPr="00E44743">
          <w:rPr>
            <w:rFonts w:ascii="Averta Semibold" w:hAnsi="Averta Semibold" w:cs="Arial"/>
            <w:b/>
            <w:bCs/>
            <w:color w:val="402121"/>
            <w:sz w:val="20"/>
          </w:rPr>
          <w:t xml:space="preserve"> </w:t>
        </w:r>
      </w:hyperlink>
      <w:r w:rsidRPr="00E44743">
        <w:rPr>
          <w:rFonts w:ascii="Averta Semibold" w:hAnsi="Averta Semibold" w:cs="Arial"/>
          <w:b/>
          <w:bCs/>
          <w:color w:val="402121"/>
          <w:sz w:val="20"/>
        </w:rPr>
        <w:t>for full Prescribing Information, including Medication Guide.</w:t>
      </w:r>
    </w:p>
    <w:p w14:paraId="39A417DA" w14:textId="77777777" w:rsidR="00327884" w:rsidRPr="00A528D1" w:rsidRDefault="00327884">
      <w:pPr>
        <w:rPr>
          <w:rFonts w:ascii="Arial" w:hAnsi="Arial" w:cs="Arial"/>
          <w:bCs/>
          <w:sz w:val="20"/>
        </w:rPr>
        <w:sectPr w:rsidR="00327884" w:rsidRPr="00A528D1" w:rsidSect="00163B44">
          <w:type w:val="continuous"/>
          <w:pgSz w:w="12240" w:h="15840"/>
          <w:pgMar w:top="640" w:right="420" w:bottom="280" w:left="440" w:header="720" w:footer="720" w:gutter="0"/>
          <w:cols w:space="720"/>
        </w:sectPr>
      </w:pPr>
    </w:p>
    <w:p w14:paraId="378F2A0C" w14:textId="77777777" w:rsidR="00CD1351" w:rsidRPr="00653B89" w:rsidRDefault="00CD1351" w:rsidP="00CD1351">
      <w:pPr>
        <w:pStyle w:val="Heading1"/>
        <w:spacing w:before="84" w:after="60"/>
        <w:ind w:left="0" w:firstLine="262"/>
        <w:rPr>
          <w:rFonts w:ascii="Averta Extrabold" w:hAnsi="Averta Extrabold" w:cs="Arial"/>
          <w:sz w:val="24"/>
          <w:szCs w:val="24"/>
        </w:rPr>
      </w:pPr>
      <w:r w:rsidRPr="00653B89">
        <w:rPr>
          <w:rFonts w:ascii="Averta Extrabold" w:hAnsi="Averta Extrabold" w:cs="Arial"/>
          <w:color w:val="008AB0"/>
          <w:sz w:val="24"/>
          <w:szCs w:val="24"/>
        </w:rPr>
        <w:t xml:space="preserve">Indication and Important Safety </w:t>
      </w:r>
      <w:r w:rsidRPr="00653B89">
        <w:rPr>
          <w:rFonts w:ascii="Averta Extrabold" w:hAnsi="Averta Extrabold" w:cs="Arial"/>
          <w:color w:val="008AB0"/>
          <w:spacing w:val="-3"/>
          <w:sz w:val="24"/>
          <w:szCs w:val="24"/>
        </w:rPr>
        <w:t>Information</w:t>
      </w:r>
    </w:p>
    <w:p w14:paraId="0A4CCECD" w14:textId="77777777" w:rsidR="00CD1351" w:rsidRPr="009160EB" w:rsidRDefault="00CD1351" w:rsidP="00CD1351">
      <w:pPr>
        <w:ind w:firstLine="262"/>
        <w:rPr>
          <w:rFonts w:ascii="Graphik XCond Semibold" w:hAnsi="Graphik XCond Semibold"/>
          <w:b/>
          <w:bCs/>
          <w:color w:val="008AB0"/>
          <w:sz w:val="20"/>
          <w:szCs w:val="20"/>
        </w:rPr>
      </w:pPr>
      <w:r w:rsidRPr="009160EB">
        <w:rPr>
          <w:rFonts w:ascii="Graphik XCond Semibold" w:hAnsi="Graphik XCond Semibold"/>
          <w:b/>
          <w:bCs/>
          <w:color w:val="008AB0"/>
          <w:sz w:val="20"/>
          <w:szCs w:val="20"/>
        </w:rPr>
        <w:t>INDICATION</w:t>
      </w:r>
    </w:p>
    <w:p w14:paraId="3FA64A0A" w14:textId="77777777" w:rsidR="00CD1351" w:rsidRPr="00653B89" w:rsidRDefault="00CD1351" w:rsidP="00CD1351">
      <w:pPr>
        <w:spacing w:after="120"/>
        <w:ind w:left="261"/>
        <w:rPr>
          <w:bCs/>
          <w:color w:val="533737"/>
          <w:sz w:val="20"/>
          <w:szCs w:val="20"/>
        </w:rPr>
      </w:pPr>
      <w:r w:rsidRPr="009160EB">
        <w:rPr>
          <w:bCs/>
          <w:color w:val="533737"/>
          <w:sz w:val="20"/>
          <w:szCs w:val="20"/>
        </w:rPr>
        <w:t>KESIMPTA is indicated for the treatment of relapsing forms of multiple sclerosis (MS), to include clinically isolated syndrome, relapsing-remitting disease, and active secondary progressive disease, in adults.</w:t>
      </w:r>
    </w:p>
    <w:p w14:paraId="69734AFB" w14:textId="77777777" w:rsidR="00CD1351" w:rsidRPr="009160EB" w:rsidRDefault="00CD1351" w:rsidP="00CD1351">
      <w:pPr>
        <w:ind w:firstLine="262"/>
        <w:rPr>
          <w:rFonts w:ascii="Graphik XCond Semibold" w:hAnsi="Graphik XCond Semibold"/>
          <w:b/>
          <w:bCs/>
          <w:color w:val="008AB0"/>
          <w:sz w:val="20"/>
          <w:szCs w:val="20"/>
        </w:rPr>
      </w:pPr>
      <w:r w:rsidRPr="009160EB">
        <w:rPr>
          <w:rFonts w:ascii="Graphik XCond Semibold" w:hAnsi="Graphik XCond Semibold"/>
          <w:b/>
          <w:bCs/>
          <w:color w:val="008AB0"/>
          <w:sz w:val="20"/>
          <w:szCs w:val="20"/>
        </w:rPr>
        <w:t>IMPORTANT SAFETY INFORMATION</w:t>
      </w:r>
    </w:p>
    <w:p w14:paraId="071067DD" w14:textId="77777777" w:rsidR="00CD1351" w:rsidRPr="009160EB" w:rsidRDefault="00CD1351" w:rsidP="00CD1351">
      <w:pPr>
        <w:ind w:firstLine="262"/>
        <w:rPr>
          <w:rFonts w:ascii="Graphik XCond Medium" w:hAnsi="Graphik XCond Medium"/>
          <w:color w:val="533737"/>
          <w:sz w:val="20"/>
          <w:szCs w:val="20"/>
        </w:rPr>
      </w:pPr>
      <w:r w:rsidRPr="009160EB">
        <w:rPr>
          <w:rFonts w:ascii="Graphik XCond Medium" w:hAnsi="Graphik XCond Medium"/>
          <w:color w:val="533737"/>
          <w:sz w:val="20"/>
          <w:szCs w:val="20"/>
        </w:rPr>
        <w:t>Contraindications</w:t>
      </w:r>
    </w:p>
    <w:p w14:paraId="1B6D333F" w14:textId="77777777" w:rsidR="00CD1351" w:rsidRPr="00653B89" w:rsidRDefault="00CD1351" w:rsidP="00CD1351">
      <w:pPr>
        <w:spacing w:after="120"/>
        <w:ind w:left="261"/>
        <w:rPr>
          <w:bCs/>
          <w:color w:val="533737"/>
          <w:sz w:val="20"/>
          <w:szCs w:val="20"/>
        </w:rPr>
      </w:pPr>
      <w:r w:rsidRPr="009160EB">
        <w:rPr>
          <w:color w:val="533737"/>
          <w:sz w:val="20"/>
          <w:szCs w:val="20"/>
        </w:rPr>
        <w:t>KESIMPTA is contraindicated in patients with active hepatitis B virus (HBV) infection, or history of hypersensitivity to ofatumumab, or life-threatening injection-related reaction to KESIMPTA. Hypersensitivity reactions have included anaphylaxis and angioedema</w:t>
      </w:r>
      <w:r w:rsidRPr="009160EB">
        <w:rPr>
          <w:bCs/>
          <w:color w:val="533737"/>
          <w:sz w:val="20"/>
          <w:szCs w:val="20"/>
        </w:rPr>
        <w:t>.</w:t>
      </w:r>
    </w:p>
    <w:p w14:paraId="4753C6F0" w14:textId="77777777" w:rsidR="00CD1351" w:rsidRPr="009160EB" w:rsidRDefault="00CD1351" w:rsidP="00CD1351">
      <w:pPr>
        <w:spacing w:after="60"/>
        <w:ind w:firstLine="261"/>
        <w:rPr>
          <w:rFonts w:ascii="Graphik XCond Medium" w:hAnsi="Graphik XCond Medium"/>
          <w:color w:val="533737"/>
          <w:sz w:val="20"/>
          <w:szCs w:val="20"/>
        </w:rPr>
      </w:pPr>
      <w:r w:rsidRPr="009160EB">
        <w:rPr>
          <w:rFonts w:ascii="Graphik XCond Medium" w:hAnsi="Graphik XCond Medium"/>
          <w:color w:val="533737"/>
          <w:sz w:val="20"/>
          <w:szCs w:val="20"/>
        </w:rPr>
        <w:t>Warnings and Precautions</w:t>
      </w:r>
    </w:p>
    <w:p w14:paraId="7403B0DD" w14:textId="77777777" w:rsidR="00CD1351" w:rsidRPr="009160EB" w:rsidRDefault="00CD1351" w:rsidP="00CD1351">
      <w:pPr>
        <w:ind w:firstLine="262"/>
        <w:rPr>
          <w:color w:val="533737"/>
          <w:sz w:val="20"/>
          <w:szCs w:val="20"/>
        </w:rPr>
      </w:pPr>
      <w:r w:rsidRPr="009160EB">
        <w:rPr>
          <w:rFonts w:ascii="Graphik XCond Medium" w:hAnsi="Graphik XCond Medium"/>
          <w:color w:val="533737"/>
          <w:sz w:val="20"/>
          <w:szCs w:val="20"/>
        </w:rPr>
        <w:t>Infections</w:t>
      </w:r>
    </w:p>
    <w:p w14:paraId="4CA4F9A8" w14:textId="77777777" w:rsidR="00CD1351" w:rsidRPr="00653B89" w:rsidRDefault="00CD1351" w:rsidP="00CD1351">
      <w:pPr>
        <w:spacing w:after="60"/>
        <w:ind w:left="261"/>
        <w:rPr>
          <w:color w:val="533737"/>
          <w:sz w:val="20"/>
          <w:szCs w:val="20"/>
        </w:rPr>
      </w:pPr>
      <w:r w:rsidRPr="009160EB">
        <w:rPr>
          <w:color w:val="533737"/>
          <w:sz w:val="20"/>
          <w:szCs w:val="20"/>
        </w:rPr>
        <w:t>Serious, including life-threatening or fatal, bacterial, fungal, and new or reactivated viral infections have been observed during and following completion of treatment with anti-CD20 B-cell depleting therapies. The overall rate of infections and serious infections in KESIMPTA-treated patients was similar to teriflunomide-treated patients (51.6% vs 52.7%, and 2.5% vs 1.8%, respectively). The most common infections reported by KESIMPTA-treated patients in relapsing MS (RMS) trials included upper respiratory tract infection (39%) and urinary tract infection (10%). Delay KESIMPTA administration in patients with an active infection until resolved.</w:t>
      </w:r>
    </w:p>
    <w:p w14:paraId="700A871B" w14:textId="77777777" w:rsidR="00CD1351" w:rsidRPr="00653B89" w:rsidRDefault="00CD1351" w:rsidP="00CD1351">
      <w:pPr>
        <w:spacing w:after="120"/>
        <w:ind w:left="261"/>
        <w:rPr>
          <w:bCs/>
          <w:color w:val="533737"/>
          <w:sz w:val="20"/>
          <w:szCs w:val="20"/>
        </w:rPr>
      </w:pPr>
      <w:r w:rsidRPr="009160EB">
        <w:rPr>
          <w:color w:val="533737"/>
          <w:sz w:val="20"/>
          <w:szCs w:val="20"/>
        </w:rPr>
        <w:t>Consider the potential increased immunosuppressive effects when initiating KESIMPTA after an immunosuppressive therapy or initiating an immunosuppressive therapy after KESIMPTA</w:t>
      </w:r>
      <w:r w:rsidRPr="009160EB">
        <w:rPr>
          <w:bCs/>
          <w:color w:val="533737"/>
          <w:sz w:val="20"/>
          <w:szCs w:val="20"/>
        </w:rPr>
        <w:t>.</w:t>
      </w:r>
    </w:p>
    <w:p w14:paraId="5EEE1848" w14:textId="77777777" w:rsidR="00CD1351" w:rsidRPr="009160EB" w:rsidRDefault="00CD1351" w:rsidP="00CD1351">
      <w:pPr>
        <w:ind w:firstLine="262"/>
        <w:rPr>
          <w:rFonts w:ascii="Graphik XCond Medium" w:hAnsi="Graphik XCond Medium"/>
          <w:color w:val="533737"/>
          <w:sz w:val="20"/>
          <w:szCs w:val="20"/>
        </w:rPr>
      </w:pPr>
      <w:r w:rsidRPr="009160EB">
        <w:rPr>
          <w:rFonts w:ascii="Graphik XCond Medium" w:hAnsi="Graphik XCond Medium"/>
          <w:color w:val="533737"/>
          <w:sz w:val="20"/>
          <w:szCs w:val="20"/>
        </w:rPr>
        <w:t>Hepatitis B Virus</w:t>
      </w:r>
    </w:p>
    <w:p w14:paraId="6F267D90" w14:textId="77777777" w:rsidR="00CD1351" w:rsidRPr="00653B89" w:rsidRDefault="00CD1351" w:rsidP="00CD1351">
      <w:pPr>
        <w:spacing w:after="60"/>
        <w:ind w:left="261"/>
        <w:rPr>
          <w:bCs/>
          <w:color w:val="533737"/>
          <w:sz w:val="20"/>
          <w:szCs w:val="20"/>
        </w:rPr>
      </w:pPr>
      <w:r w:rsidRPr="009160EB">
        <w:rPr>
          <w:bCs/>
          <w:i/>
          <w:color w:val="533737"/>
          <w:sz w:val="20"/>
          <w:szCs w:val="20"/>
        </w:rPr>
        <w:t>Reactivation</w:t>
      </w:r>
      <w:r w:rsidRPr="009160EB">
        <w:rPr>
          <w:bCs/>
          <w:color w:val="533737"/>
          <w:sz w:val="20"/>
          <w:szCs w:val="20"/>
        </w:rPr>
        <w:t>: No reports of HBV reactivation in patients with MS treated with KESIMPTA. However, HBV reactivation, in some cases resulting in fulminant hepatitis, hepatic failure, and death, has occurred in patients treated with ofatumumab at higher intravenous doses for chronic lymphocytic leukemia (CLL) than the recommended dose in MS and in patients treated with other anti-CD20 antibodies.</w:t>
      </w:r>
    </w:p>
    <w:p w14:paraId="32ABDD5F" w14:textId="77777777" w:rsidR="00CD1351" w:rsidRPr="00653B89" w:rsidRDefault="00CD1351" w:rsidP="00CD1351">
      <w:pPr>
        <w:spacing w:after="120"/>
        <w:ind w:left="261"/>
        <w:rPr>
          <w:bCs/>
          <w:color w:val="533737"/>
          <w:sz w:val="20"/>
          <w:szCs w:val="20"/>
        </w:rPr>
      </w:pPr>
      <w:r w:rsidRPr="009160EB">
        <w:rPr>
          <w:bCs/>
          <w:i/>
          <w:color w:val="533737"/>
          <w:sz w:val="20"/>
          <w:szCs w:val="20"/>
        </w:rPr>
        <w:t>Infection</w:t>
      </w:r>
      <w:r w:rsidRPr="009160EB">
        <w:rPr>
          <w:bCs/>
          <w:color w:val="533737"/>
          <w:sz w:val="20"/>
          <w:szCs w:val="20"/>
        </w:rPr>
        <w:t xml:space="preserve">: </w:t>
      </w:r>
      <w:r w:rsidRPr="00CF1D95">
        <w:rPr>
          <w:bCs/>
          <w:color w:val="533737"/>
          <w:sz w:val="20"/>
          <w:szCs w:val="20"/>
        </w:rPr>
        <w:t>KESIMPTA is contraindicated in patients with active hepatitis B disease. Fatal infections caused by HBV in patients who have not been previously infected have occurred in patients treated with ofatumumab at higher intravenous doses for CLL than the recommended dose in MS. Perform HBV screening in all patients before initiation of KESIMPTA. Patients who are negative for HBsAg and positive for HB core antibody [</w:t>
      </w:r>
      <w:proofErr w:type="spellStart"/>
      <w:r w:rsidRPr="00CF1D95">
        <w:rPr>
          <w:bCs/>
          <w:color w:val="533737"/>
          <w:sz w:val="20"/>
          <w:szCs w:val="20"/>
        </w:rPr>
        <w:t>HBcAb</w:t>
      </w:r>
      <w:proofErr w:type="spellEnd"/>
      <w:r w:rsidRPr="00CF1D95">
        <w:rPr>
          <w:bCs/>
          <w:color w:val="533737"/>
          <w:sz w:val="20"/>
          <w:szCs w:val="20"/>
        </w:rPr>
        <w:t>+] or are carriers of HBV [HBsAg+], should consult liver disease experts before starting and during KESIMPTA treatment</w:t>
      </w:r>
      <w:r w:rsidRPr="009160EB">
        <w:rPr>
          <w:bCs/>
          <w:color w:val="533737"/>
          <w:sz w:val="20"/>
          <w:szCs w:val="20"/>
        </w:rPr>
        <w:t>.</w:t>
      </w:r>
    </w:p>
    <w:p w14:paraId="06585A1C" w14:textId="77777777" w:rsidR="00CD1351" w:rsidRDefault="00CD1351" w:rsidP="00CD1351">
      <w:pPr>
        <w:ind w:firstLine="262"/>
        <w:rPr>
          <w:rFonts w:ascii="Graphik XCond Medium" w:hAnsi="Graphik XCond Medium"/>
          <w:color w:val="533737"/>
          <w:sz w:val="20"/>
          <w:szCs w:val="20"/>
        </w:rPr>
      </w:pPr>
      <w:r w:rsidRPr="00CF1D95">
        <w:rPr>
          <w:rFonts w:ascii="Graphik XCond Medium" w:hAnsi="Graphik XCond Medium"/>
          <w:color w:val="533737"/>
          <w:sz w:val="20"/>
          <w:szCs w:val="20"/>
        </w:rPr>
        <w:t>Progressive Multifocal Leukoencephalopathy</w:t>
      </w:r>
      <w:r>
        <w:rPr>
          <w:rFonts w:ascii="Graphik XCond Medium" w:hAnsi="Graphik XCond Medium"/>
          <w:color w:val="533737"/>
          <w:sz w:val="20"/>
          <w:szCs w:val="20"/>
        </w:rPr>
        <w:t xml:space="preserve"> </w:t>
      </w:r>
    </w:p>
    <w:p w14:paraId="06859A6C" w14:textId="77777777" w:rsidR="00CD1351" w:rsidRPr="00653B89" w:rsidRDefault="00CD1351" w:rsidP="00CD1351">
      <w:pPr>
        <w:spacing w:after="120"/>
        <w:ind w:left="261"/>
        <w:rPr>
          <w:bCs/>
          <w:color w:val="533737"/>
          <w:sz w:val="20"/>
          <w:szCs w:val="20"/>
        </w:rPr>
      </w:pPr>
      <w:r w:rsidRPr="00CF1D95">
        <w:rPr>
          <w:bCs/>
          <w:color w:val="533737"/>
          <w:sz w:val="20"/>
          <w:szCs w:val="20"/>
        </w:rPr>
        <w:t>No cases of progressive multifocal leukoencephalopathy (PML) have been reported for KESIMPTA in RMS clinical studies; however, PML resulting in death has occurred in patients being treated with ofatumumab at higher intravenous doses for CLL than the recommended dose in MS. In addition, JC virus infection resulting in PML has also been observed in patients treated with other anti-CD20 antibodies and other MS therapies. If PML is suspected, withhold KESIMPTA and perform an appropriate diagnostic evaluation. If PML is confirmed, KESIMPTA should be discontinued.</w:t>
      </w:r>
    </w:p>
    <w:p w14:paraId="4E81E831" w14:textId="77777777" w:rsidR="00CD1351" w:rsidRPr="009160EB" w:rsidRDefault="00CD1351" w:rsidP="00CD1351">
      <w:pPr>
        <w:ind w:left="261"/>
        <w:rPr>
          <w:rFonts w:ascii="Graphik XCond Medium" w:hAnsi="Graphik XCond Medium"/>
          <w:color w:val="533737"/>
          <w:sz w:val="20"/>
          <w:szCs w:val="20"/>
        </w:rPr>
      </w:pPr>
      <w:r w:rsidRPr="009160EB">
        <w:rPr>
          <w:rFonts w:ascii="Graphik XCond Medium" w:hAnsi="Graphik XCond Medium"/>
          <w:color w:val="533737"/>
          <w:sz w:val="20"/>
          <w:szCs w:val="20"/>
        </w:rPr>
        <w:t>Vaccinations</w:t>
      </w:r>
    </w:p>
    <w:p w14:paraId="68B57A2A" w14:textId="77777777" w:rsidR="00CD1351" w:rsidRDefault="00CD1351" w:rsidP="00CD1351">
      <w:pPr>
        <w:spacing w:after="60"/>
        <w:ind w:left="261"/>
        <w:rPr>
          <w:bCs/>
          <w:color w:val="533737"/>
          <w:sz w:val="20"/>
          <w:szCs w:val="20"/>
        </w:rPr>
      </w:pPr>
      <w:r w:rsidRPr="00DE25D1">
        <w:rPr>
          <w:bCs/>
          <w:color w:val="533737"/>
          <w:sz w:val="20"/>
          <w:szCs w:val="20"/>
        </w:rPr>
        <w:t>Administer all immunizations according to immunization guidelines: for live or live-attenuated vaccines at least 4 weeks and, whenever possible at least 2 weeks prior to starting KESIMPTA for inactivated vaccines. The safety of immunization with live or live-attenuated vaccines following KESIMPTA therapy has not been studied. Vaccination with live or live-attenuated vaccines is not recommended during treatment and after discontinuation until B-cell repletion</w:t>
      </w:r>
      <w:r w:rsidRPr="009160EB">
        <w:rPr>
          <w:bCs/>
          <w:color w:val="533737"/>
          <w:sz w:val="20"/>
          <w:szCs w:val="20"/>
        </w:rPr>
        <w:t>.</w:t>
      </w:r>
    </w:p>
    <w:p w14:paraId="151C7959" w14:textId="77777777" w:rsidR="00CD1351" w:rsidRPr="004702CC" w:rsidRDefault="00CD1351" w:rsidP="00CD1351">
      <w:pPr>
        <w:ind w:left="261"/>
        <w:rPr>
          <w:bCs/>
          <w:i/>
          <w:color w:val="533737"/>
          <w:sz w:val="20"/>
          <w:szCs w:val="20"/>
        </w:rPr>
      </w:pPr>
      <w:r w:rsidRPr="004702CC">
        <w:rPr>
          <w:bCs/>
          <w:i/>
          <w:color w:val="533737"/>
          <w:sz w:val="20"/>
          <w:szCs w:val="20"/>
        </w:rPr>
        <w:t>Vaccination of Infants Born to Mothers Treated with KESIMPTA During Pregnancy</w:t>
      </w:r>
    </w:p>
    <w:p w14:paraId="006807E1" w14:textId="77777777" w:rsidR="00CD1351" w:rsidRPr="009160EB" w:rsidRDefault="00CD1351" w:rsidP="00CD1351">
      <w:pPr>
        <w:ind w:left="261"/>
        <w:rPr>
          <w:bCs/>
          <w:color w:val="533737"/>
          <w:sz w:val="20"/>
          <w:szCs w:val="20"/>
        </w:rPr>
      </w:pPr>
      <w:r w:rsidRPr="004702CC">
        <w:rPr>
          <w:bCs/>
          <w:color w:val="533737"/>
          <w:sz w:val="20"/>
          <w:szCs w:val="20"/>
        </w:rPr>
        <w:t>For infants whose mother was treated with KESIMPTA during pregnancy, assess B-cell</w:t>
      </w:r>
    </w:p>
    <w:p w14:paraId="35537D2D" w14:textId="77777777" w:rsidR="00CD1351" w:rsidRDefault="00CD1351" w:rsidP="00CD1351">
      <w:pPr>
        <w:rPr>
          <w:bCs/>
          <w:i/>
          <w:color w:val="533737"/>
          <w:sz w:val="20"/>
          <w:szCs w:val="20"/>
        </w:rPr>
      </w:pPr>
    </w:p>
    <w:p w14:paraId="5EF5E490" w14:textId="77777777" w:rsidR="00CD1351" w:rsidRPr="00CD1351" w:rsidRDefault="00CD1351" w:rsidP="00CD1351">
      <w:pPr>
        <w:rPr>
          <w:bCs/>
          <w:i/>
          <w:color w:val="533737"/>
          <w:sz w:val="28"/>
          <w:szCs w:val="28"/>
        </w:rPr>
      </w:pPr>
    </w:p>
    <w:p w14:paraId="1B619E6F" w14:textId="77777777" w:rsidR="00CD1351" w:rsidRDefault="00CD1351" w:rsidP="00CD1351">
      <w:pPr>
        <w:spacing w:after="120"/>
        <w:rPr>
          <w:bCs/>
          <w:color w:val="533737"/>
          <w:sz w:val="20"/>
          <w:szCs w:val="20"/>
        </w:rPr>
      </w:pPr>
    </w:p>
    <w:p w14:paraId="1A4E5184" w14:textId="0B07D042" w:rsidR="00CD1351" w:rsidRPr="00495745" w:rsidRDefault="00CD1351" w:rsidP="00CD1351">
      <w:pPr>
        <w:spacing w:after="120"/>
        <w:rPr>
          <w:bCs/>
          <w:color w:val="533737"/>
          <w:sz w:val="20"/>
          <w:szCs w:val="20"/>
        </w:rPr>
      </w:pPr>
      <w:r w:rsidRPr="004702CC">
        <w:rPr>
          <w:bCs/>
          <w:color w:val="533737"/>
          <w:sz w:val="20"/>
          <w:szCs w:val="20"/>
        </w:rPr>
        <w:t>counts prior to administration of live or live-attenuated vaccines. If the B-cell count has not recovered in the infant, do not administer the vaccine as having depleted B-cells may pose an increased risk in these infants.</w:t>
      </w:r>
    </w:p>
    <w:p w14:paraId="4999E954" w14:textId="77777777" w:rsidR="00CD1351" w:rsidRPr="009160EB" w:rsidRDefault="00CD1351" w:rsidP="00CD1351">
      <w:pPr>
        <w:rPr>
          <w:color w:val="533737"/>
          <w:sz w:val="20"/>
          <w:szCs w:val="20"/>
        </w:rPr>
      </w:pPr>
      <w:r w:rsidRPr="009160EB">
        <w:rPr>
          <w:rFonts w:ascii="Graphik XCond Medium" w:hAnsi="Graphik XCond Medium"/>
          <w:color w:val="533737"/>
          <w:sz w:val="20"/>
          <w:szCs w:val="20"/>
        </w:rPr>
        <w:t>Injection-Related Reactions and Hypersensitivity Reactions</w:t>
      </w:r>
    </w:p>
    <w:p w14:paraId="30991415" w14:textId="77777777" w:rsidR="00CD1351" w:rsidRPr="00CF1D95" w:rsidRDefault="00CD1351" w:rsidP="00CD1351">
      <w:pPr>
        <w:spacing w:after="60"/>
        <w:rPr>
          <w:color w:val="533737"/>
          <w:sz w:val="20"/>
          <w:szCs w:val="20"/>
        </w:rPr>
      </w:pPr>
      <w:r w:rsidRPr="00CF1D95">
        <w:rPr>
          <w:color w:val="533737"/>
          <w:sz w:val="20"/>
          <w:szCs w:val="20"/>
        </w:rPr>
        <w:t>KESIMPTA can result in systemic injection-related reactions and hypersensitivity reactions, which may be serious or life-threatening. Injection-related reactions with systemic symptoms occurred most commonly within 24 hours of the first injection, but were also observed with later injections. There were no life-threatening injection reactions in RMS clinical studies.</w:t>
      </w:r>
    </w:p>
    <w:p w14:paraId="7BA437ED" w14:textId="77777777" w:rsidR="00CD1351" w:rsidRPr="00CF1D95" w:rsidRDefault="00CD1351" w:rsidP="00CD1351">
      <w:pPr>
        <w:spacing w:after="60"/>
        <w:rPr>
          <w:color w:val="533737"/>
          <w:sz w:val="20"/>
          <w:szCs w:val="20"/>
        </w:rPr>
      </w:pPr>
      <w:r w:rsidRPr="00CF1D95">
        <w:rPr>
          <w:color w:val="533737"/>
          <w:sz w:val="20"/>
          <w:szCs w:val="20"/>
        </w:rPr>
        <w:t>In the post-marketing setting, additional systemic injection-related reactions and hypersensitivity reactions have been reported, including anaphylaxis, angioedema, pruritus, rash, urticaria, erythema, bronchospasm, throat irritation, oropharyngeal pain, dyspnea, pharyngeal or laryngeal edema, flushing, hypotension, dizziness, nausea, and tachycardia. Most cases were not serious and occurred with the first injection. Symptoms of systemic injection-related reactions may be clinically indistinguishable from acute hypersensitivity reactions.</w:t>
      </w:r>
    </w:p>
    <w:p w14:paraId="6602782E" w14:textId="77777777" w:rsidR="00CD1351" w:rsidRPr="00495745" w:rsidRDefault="00CD1351" w:rsidP="00CD1351">
      <w:pPr>
        <w:spacing w:after="120"/>
        <w:rPr>
          <w:bCs/>
          <w:color w:val="533737"/>
          <w:sz w:val="20"/>
          <w:szCs w:val="20"/>
        </w:rPr>
      </w:pPr>
      <w:r w:rsidRPr="00CF1D95">
        <w:rPr>
          <w:color w:val="533737"/>
          <w:sz w:val="20"/>
          <w:szCs w:val="20"/>
        </w:rPr>
        <w:t>The first injection of KESIMPTA should be performed under the guidance of an appropriately trained health care professional. If systemic injection-related reactions occur, initiate appropriate therapy. Patients who experience symptoms of systemic injection-related reactions or hypersensitivity reactions with KESIMPTA should be instructed to seek immediate medical attention. If local injection-related reactions occur, symptomatic treatment is recommended</w:t>
      </w:r>
      <w:r w:rsidRPr="009160EB">
        <w:rPr>
          <w:color w:val="533737"/>
          <w:sz w:val="20"/>
          <w:szCs w:val="20"/>
        </w:rPr>
        <w:t>.</w:t>
      </w:r>
    </w:p>
    <w:p w14:paraId="07C96AEF" w14:textId="77777777" w:rsidR="00CD1351" w:rsidRPr="009160EB" w:rsidRDefault="00CD1351" w:rsidP="00CD1351">
      <w:pPr>
        <w:rPr>
          <w:rFonts w:ascii="Graphik XCond Medium" w:hAnsi="Graphik XCond Medium"/>
          <w:color w:val="533737"/>
          <w:sz w:val="20"/>
          <w:szCs w:val="20"/>
        </w:rPr>
      </w:pPr>
      <w:r w:rsidRPr="009160EB">
        <w:rPr>
          <w:rFonts w:ascii="Graphik XCond Medium" w:hAnsi="Graphik XCond Medium"/>
          <w:color w:val="533737"/>
          <w:sz w:val="20"/>
          <w:szCs w:val="20"/>
        </w:rPr>
        <w:t>Reduction in Immunoglobulins</w:t>
      </w:r>
    </w:p>
    <w:p w14:paraId="55180DB8" w14:textId="77777777" w:rsidR="00CD1351" w:rsidRPr="00495745" w:rsidRDefault="00CD1351" w:rsidP="00CD1351">
      <w:pPr>
        <w:spacing w:after="120"/>
        <w:rPr>
          <w:bCs/>
          <w:color w:val="533737"/>
          <w:sz w:val="20"/>
          <w:szCs w:val="20"/>
        </w:rPr>
      </w:pPr>
      <w:r w:rsidRPr="00CF1D95">
        <w:rPr>
          <w:bCs/>
          <w:color w:val="533737"/>
          <w:sz w:val="20"/>
          <w:szCs w:val="20"/>
        </w:rPr>
        <w:t>As expected with any B-cell depleting therapy, decreased immunoglobulin levels were observed. Monitor the levels of quantitative serum immunoglobulins during treatment, especially in patients with opportunistic or recurrent infections and after discontinuation of therapy until B-cell repletion. Consider discontinuing KESIMPTA therapy if a patient with low immunoglobulins develops a serious opportunistic infection or recurrent infections, or if prolonged hypogammaglobulinemia requires treatment with intravenous immunoglobulins</w:t>
      </w:r>
      <w:r w:rsidRPr="009160EB">
        <w:rPr>
          <w:bCs/>
          <w:color w:val="533737"/>
          <w:sz w:val="20"/>
          <w:szCs w:val="20"/>
        </w:rPr>
        <w:t>.</w:t>
      </w:r>
    </w:p>
    <w:p w14:paraId="16D31CD8" w14:textId="77777777" w:rsidR="00CD1351" w:rsidRPr="009160EB" w:rsidRDefault="00CD1351" w:rsidP="00CD1351">
      <w:pPr>
        <w:rPr>
          <w:rFonts w:ascii="Graphik XCond Medium" w:hAnsi="Graphik XCond Medium"/>
          <w:color w:val="533737"/>
          <w:sz w:val="20"/>
          <w:szCs w:val="20"/>
        </w:rPr>
      </w:pPr>
      <w:r w:rsidRPr="009160EB">
        <w:rPr>
          <w:rFonts w:ascii="Graphik XCond Medium" w:hAnsi="Graphik XCond Medium"/>
          <w:color w:val="533737"/>
          <w:sz w:val="20"/>
          <w:szCs w:val="20"/>
        </w:rPr>
        <w:t>Liver Injury</w:t>
      </w:r>
    </w:p>
    <w:p w14:paraId="3C064B82" w14:textId="77777777" w:rsidR="00CD1351" w:rsidRPr="00495745" w:rsidRDefault="00CD1351" w:rsidP="00CD1351">
      <w:pPr>
        <w:spacing w:after="60"/>
        <w:rPr>
          <w:bCs/>
          <w:color w:val="533737"/>
          <w:sz w:val="20"/>
          <w:szCs w:val="20"/>
        </w:rPr>
      </w:pPr>
      <w:r w:rsidRPr="00DE25D1">
        <w:rPr>
          <w:bCs/>
          <w:color w:val="533737"/>
          <w:sz w:val="20"/>
          <w:szCs w:val="20"/>
        </w:rPr>
        <w:t>Clinically significant liver injury, without findings of viral hepatitis, has been reported in the post-marketing setting. Signs of liver injury have occurred weeks to months after administration. Patients treated with KESIMPTA found to have an alanine aminotransferase or aspartate aminotransferase greater than 3 times the upper limit of normal (ULN) with serum total bilirubin greater than 2 times the ULN are potentially at risk for severe drug-induced liver injury</w:t>
      </w:r>
      <w:r w:rsidRPr="00CF1D95">
        <w:rPr>
          <w:bCs/>
          <w:color w:val="533737"/>
          <w:sz w:val="20"/>
          <w:szCs w:val="20"/>
        </w:rPr>
        <w:t>.</w:t>
      </w:r>
    </w:p>
    <w:p w14:paraId="588B872D" w14:textId="77777777" w:rsidR="00CD1351" w:rsidRPr="00495745" w:rsidRDefault="00CD1351" w:rsidP="00CD1351">
      <w:pPr>
        <w:spacing w:after="120"/>
        <w:rPr>
          <w:bCs/>
          <w:color w:val="533737"/>
          <w:sz w:val="20"/>
          <w:szCs w:val="20"/>
        </w:rPr>
      </w:pPr>
      <w:r w:rsidRPr="00DE25D1">
        <w:rPr>
          <w:bCs/>
          <w:color w:val="533737"/>
          <w:sz w:val="20"/>
          <w:szCs w:val="20"/>
        </w:rPr>
        <w:t>Obtain liver function tests prior to initiating treatment. Monitor for signs and symptoms of hepatic injury during treatment, including new or worsening fatigue, anorexia, nausea, vomiting, right upper abdominal discomfort, dark urine, or jaundice. If symptoms of liver injury are reported, measure serum aminotransferases, alkaline phosphatase, and bilirubin levels. Discontinue KESIMPTA if liver injury is present and an alternative etiology is not identified</w:t>
      </w:r>
      <w:r w:rsidRPr="009160EB">
        <w:rPr>
          <w:bCs/>
          <w:color w:val="533737"/>
          <w:sz w:val="20"/>
          <w:szCs w:val="20"/>
        </w:rPr>
        <w:t>.</w:t>
      </w:r>
    </w:p>
    <w:p w14:paraId="7BCDB817" w14:textId="77777777" w:rsidR="00CD1351" w:rsidRPr="009160EB" w:rsidRDefault="00CD1351" w:rsidP="00CD1351">
      <w:pPr>
        <w:rPr>
          <w:rFonts w:ascii="Graphik XCond Medium" w:hAnsi="Graphik XCond Medium"/>
          <w:color w:val="533737"/>
          <w:sz w:val="20"/>
          <w:szCs w:val="20"/>
        </w:rPr>
      </w:pPr>
      <w:r w:rsidRPr="009160EB">
        <w:rPr>
          <w:rFonts w:ascii="Graphik XCond Medium" w:hAnsi="Graphik XCond Medium"/>
          <w:color w:val="533737"/>
          <w:sz w:val="20"/>
          <w:szCs w:val="20"/>
        </w:rPr>
        <w:t>Fetal Risk</w:t>
      </w:r>
    </w:p>
    <w:p w14:paraId="1E1C3608" w14:textId="77777777" w:rsidR="00CD1351" w:rsidRPr="00495745" w:rsidRDefault="00CD1351" w:rsidP="00CD1351">
      <w:pPr>
        <w:spacing w:after="120"/>
        <w:rPr>
          <w:bCs/>
          <w:color w:val="533737"/>
          <w:sz w:val="20"/>
          <w:szCs w:val="20"/>
        </w:rPr>
      </w:pPr>
      <w:r w:rsidRPr="00CF1D95">
        <w:rPr>
          <w:bCs/>
          <w:color w:val="533737"/>
          <w:sz w:val="20"/>
          <w:szCs w:val="20"/>
        </w:rPr>
        <w:t>Based on animal data, KESIMPTA can cause fetal harm due to B-cell lymphopenia and reduce antibody response in offspring exposed to KESIMPTA in utero. Transient peripheral B-cell depletion and lymphocytopenia have been reported in infants born to mothers exposed to other anti-CD20 B-cell depleting antibodies during pregnancy. Advise females of reproductive potential to use effective contraception while receiving KESIMPTA and for at least 6 months after the last dose</w:t>
      </w:r>
      <w:r w:rsidRPr="009160EB">
        <w:rPr>
          <w:bCs/>
          <w:color w:val="533737"/>
          <w:sz w:val="20"/>
          <w:szCs w:val="20"/>
        </w:rPr>
        <w:t>.</w:t>
      </w:r>
    </w:p>
    <w:p w14:paraId="3B518522" w14:textId="77777777" w:rsidR="00CD1351" w:rsidRPr="009160EB" w:rsidRDefault="00CD1351" w:rsidP="00CD1351">
      <w:pPr>
        <w:rPr>
          <w:rFonts w:ascii="Graphik XCond Medium" w:hAnsi="Graphik XCond Medium"/>
          <w:color w:val="533737"/>
          <w:sz w:val="20"/>
          <w:szCs w:val="20"/>
        </w:rPr>
      </w:pPr>
      <w:r w:rsidRPr="00CF1D95">
        <w:rPr>
          <w:rFonts w:ascii="Graphik XCond Medium" w:hAnsi="Graphik XCond Medium"/>
          <w:color w:val="533737"/>
          <w:sz w:val="20"/>
          <w:szCs w:val="20"/>
        </w:rPr>
        <w:t>Most Common Adverse Reactions</w:t>
      </w:r>
    </w:p>
    <w:p w14:paraId="416D33FB" w14:textId="77777777" w:rsidR="00CD1351" w:rsidRDefault="00CD1351" w:rsidP="00CD1351">
      <w:pPr>
        <w:rPr>
          <w:bCs/>
          <w:color w:val="533737"/>
          <w:sz w:val="21"/>
          <w:szCs w:val="21"/>
        </w:rPr>
        <w:sectPr w:rsidR="00CD1351" w:rsidSect="00CD1351">
          <w:pgSz w:w="12240" w:h="15840"/>
          <w:pgMar w:top="280" w:right="420" w:bottom="0" w:left="440" w:header="720" w:footer="720" w:gutter="0"/>
          <w:cols w:num="2" w:space="227" w:equalWidth="0">
            <w:col w:w="5604" w:space="227"/>
            <w:col w:w="5549"/>
          </w:cols>
        </w:sectPr>
      </w:pPr>
      <w:r w:rsidRPr="00653B89">
        <w:rPr>
          <w:bCs/>
          <w:color w:val="533737"/>
          <w:sz w:val="20"/>
          <w:szCs w:val="20"/>
        </w:rPr>
        <w:t>Most common adverse reactions (&gt;10%) are upper respiratory tract infection, headache, injection-related reactions, and local injection-site reactions</w:t>
      </w:r>
      <w:r>
        <w:rPr>
          <w:bCs/>
          <w:color w:val="533737"/>
          <w:sz w:val="21"/>
          <w:szCs w:val="21"/>
        </w:rPr>
        <w:t>.</w:t>
      </w:r>
    </w:p>
    <w:p w14:paraId="156FFABB" w14:textId="77777777" w:rsidR="00CD1351" w:rsidRPr="00165F37" w:rsidRDefault="00CD1351" w:rsidP="00CD1351">
      <w:pPr>
        <w:pStyle w:val="BodyText"/>
        <w:ind w:left="-369"/>
        <w:rPr>
          <w:rFonts w:ascii="Arial" w:hAnsi="Arial" w:cs="Arial"/>
          <w:bCs/>
          <w:sz w:val="15"/>
          <w:szCs w:val="20"/>
        </w:rPr>
      </w:pPr>
      <w:r>
        <w:rPr>
          <w:rFonts w:ascii="Arial" w:hAnsi="Arial" w:cs="Arial"/>
          <w:bCs/>
          <w:noProof/>
          <w:sz w:val="20"/>
        </w:rPr>
        <w:drawing>
          <wp:inline distT="0" distB="0" distL="0" distR="0" wp14:anchorId="6012175C" wp14:editId="22A41453">
            <wp:extent cx="1514955" cy="540000"/>
            <wp:effectExtent l="0" t="0" r="0" b="0"/>
            <wp:docPr id="7" name="Picture 7" descr="Blue text on a black background&#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lue text on a black background&#10;&#10;AI-generated content may be incorrect.">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4955" cy="540000"/>
                    </a:xfrm>
                    <a:prstGeom prst="rect">
                      <a:avLst/>
                    </a:prstGeom>
                  </pic:spPr>
                </pic:pic>
              </a:graphicData>
            </a:graphic>
          </wp:inline>
        </w:drawing>
      </w:r>
    </w:p>
    <w:p w14:paraId="03F2838C" w14:textId="77777777" w:rsidR="00CD1351" w:rsidRPr="00DC5939" w:rsidRDefault="00CD1351" w:rsidP="00CD1351">
      <w:pPr>
        <w:spacing w:line="185" w:lineRule="exact"/>
        <w:ind w:left="244"/>
        <w:rPr>
          <w:rFonts w:ascii="Averta Semibold" w:hAnsi="Averta Semibold" w:cs="Arial"/>
          <w:b/>
          <w:bCs/>
          <w:sz w:val="16"/>
        </w:rPr>
      </w:pPr>
      <w:r w:rsidRPr="00DC5939">
        <w:rPr>
          <w:rFonts w:ascii="Averta Semibold" w:hAnsi="Averta Semibold" w:cs="Arial"/>
          <w:b/>
          <w:bCs/>
          <w:color w:val="402121"/>
          <w:sz w:val="16"/>
        </w:rPr>
        <w:t>Novartis Pharmaceuticals Corporation</w:t>
      </w:r>
    </w:p>
    <w:p w14:paraId="09AD3A66" w14:textId="19B5CE64" w:rsidR="00CD1351" w:rsidRPr="00DC5939" w:rsidRDefault="00CD1351" w:rsidP="00CD1351">
      <w:pPr>
        <w:tabs>
          <w:tab w:val="left" w:pos="4787"/>
          <w:tab w:val="left" w:pos="7837"/>
          <w:tab w:val="left" w:pos="9909"/>
        </w:tabs>
        <w:spacing w:line="185" w:lineRule="exact"/>
        <w:ind w:left="246"/>
        <w:rPr>
          <w:rFonts w:ascii="Arial" w:hAnsi="Arial" w:cs="Arial"/>
          <w:bCs/>
          <w:sz w:val="16"/>
          <w:szCs w:val="16"/>
        </w:rPr>
      </w:pPr>
      <w:r w:rsidRPr="00DC5939">
        <w:rPr>
          <w:rFonts w:ascii="Averta Regular" w:hAnsi="Averta Regular" w:cs="Arial"/>
          <w:bCs/>
          <w:color w:val="402121"/>
          <w:sz w:val="16"/>
        </w:rPr>
        <w:t>East Hanover, New</w:t>
      </w:r>
      <w:r w:rsidRPr="00DC5939">
        <w:rPr>
          <w:rFonts w:ascii="Averta Regular" w:hAnsi="Averta Regular" w:cs="Arial"/>
          <w:bCs/>
          <w:color w:val="402121"/>
          <w:spacing w:val="-20"/>
          <w:sz w:val="16"/>
        </w:rPr>
        <w:t xml:space="preserve"> </w:t>
      </w:r>
      <w:r w:rsidRPr="00DC5939">
        <w:rPr>
          <w:rFonts w:ascii="Averta Regular" w:hAnsi="Averta Regular" w:cs="Arial"/>
          <w:bCs/>
          <w:color w:val="402121"/>
          <w:sz w:val="16"/>
        </w:rPr>
        <w:t>Jersey</w:t>
      </w:r>
      <w:r w:rsidRPr="00DC5939">
        <w:rPr>
          <w:rFonts w:ascii="Averta Regular" w:hAnsi="Averta Regular" w:cs="Arial"/>
          <w:bCs/>
          <w:color w:val="402121"/>
          <w:spacing w:val="-6"/>
          <w:sz w:val="16"/>
        </w:rPr>
        <w:t xml:space="preserve"> </w:t>
      </w:r>
      <w:r w:rsidRPr="00DC5939">
        <w:rPr>
          <w:rFonts w:ascii="Averta Regular" w:hAnsi="Averta Regular" w:cs="Arial"/>
          <w:bCs/>
          <w:color w:val="402121"/>
          <w:sz w:val="16"/>
        </w:rPr>
        <w:t>07936-1080</w:t>
      </w:r>
      <w:r w:rsidRPr="00A528D1">
        <w:rPr>
          <w:rFonts w:ascii="Arial" w:hAnsi="Arial" w:cs="Arial"/>
          <w:bCs/>
          <w:color w:val="402121"/>
          <w:sz w:val="16"/>
        </w:rPr>
        <w:tab/>
      </w:r>
      <w:r w:rsidR="005D1857">
        <w:rPr>
          <w:rFonts w:ascii="Arial" w:hAnsi="Arial" w:cs="Arial"/>
          <w:bCs/>
          <w:color w:val="402121"/>
          <w:sz w:val="16"/>
        </w:rPr>
        <w:t xml:space="preserve">   </w:t>
      </w:r>
      <w:r w:rsidRPr="00DC5939">
        <w:rPr>
          <w:rFonts w:ascii="Averta Regular" w:hAnsi="Averta Regular" w:cs="Arial"/>
          <w:bCs/>
          <w:color w:val="402121"/>
          <w:sz w:val="16"/>
        </w:rPr>
        <w:t>©</w:t>
      </w:r>
      <w:r w:rsidRPr="00DC5939">
        <w:rPr>
          <w:rFonts w:ascii="Averta Regular" w:hAnsi="Averta Regular" w:cs="Arial"/>
          <w:bCs/>
          <w:color w:val="402121"/>
          <w:spacing w:val="-25"/>
          <w:sz w:val="16"/>
        </w:rPr>
        <w:t xml:space="preserve"> </w:t>
      </w:r>
      <w:r w:rsidRPr="00DC5939">
        <w:rPr>
          <w:rFonts w:ascii="Averta Regular" w:hAnsi="Averta Regular" w:cs="Arial"/>
          <w:bCs/>
          <w:color w:val="402121"/>
          <w:sz w:val="16"/>
        </w:rPr>
        <w:t>202</w:t>
      </w:r>
      <w:r>
        <w:rPr>
          <w:rFonts w:ascii="Averta Regular" w:hAnsi="Averta Regular" w:cs="Arial"/>
          <w:bCs/>
          <w:color w:val="402121"/>
          <w:sz w:val="16"/>
        </w:rPr>
        <w:t>5</w:t>
      </w:r>
      <w:r w:rsidRPr="00DC5939">
        <w:rPr>
          <w:rFonts w:ascii="Averta Regular" w:hAnsi="Averta Regular" w:cs="Arial"/>
          <w:bCs/>
          <w:color w:val="402121"/>
          <w:spacing w:val="-3"/>
          <w:sz w:val="16"/>
        </w:rPr>
        <w:t xml:space="preserve"> </w:t>
      </w:r>
      <w:r w:rsidRPr="00DC5939">
        <w:rPr>
          <w:rFonts w:ascii="Averta Regular" w:hAnsi="Averta Regular" w:cs="Arial"/>
          <w:bCs/>
          <w:color w:val="402121"/>
          <w:sz w:val="16"/>
        </w:rPr>
        <w:t>Novartis</w:t>
      </w:r>
      <w:r w:rsidRPr="00DC5939">
        <w:rPr>
          <w:rFonts w:ascii="Averta Regular" w:hAnsi="Averta Regular" w:cs="Arial"/>
          <w:bCs/>
          <w:color w:val="402121"/>
          <w:sz w:val="16"/>
        </w:rPr>
        <w:tab/>
      </w:r>
      <w:r w:rsidR="005D1857">
        <w:rPr>
          <w:rFonts w:ascii="Averta Regular" w:hAnsi="Averta Regular" w:cs="Arial"/>
          <w:bCs/>
          <w:color w:val="402121"/>
          <w:sz w:val="16"/>
        </w:rPr>
        <w:t xml:space="preserve"> </w:t>
      </w:r>
      <w:r w:rsidR="0059412A">
        <w:rPr>
          <w:rFonts w:ascii="Averta Regular" w:hAnsi="Averta Regular" w:cs="Arial"/>
          <w:bCs/>
          <w:color w:val="402121"/>
          <w:sz w:val="16"/>
        </w:rPr>
        <w:t>10</w:t>
      </w:r>
      <w:r w:rsidRPr="00DC5939">
        <w:rPr>
          <w:rFonts w:ascii="Averta Regular" w:hAnsi="Averta Regular" w:cs="Arial"/>
          <w:bCs/>
          <w:color w:val="402121"/>
          <w:sz w:val="16"/>
        </w:rPr>
        <w:t>/2</w:t>
      </w:r>
      <w:r>
        <w:rPr>
          <w:rFonts w:ascii="Averta Regular" w:hAnsi="Averta Regular" w:cs="Arial"/>
          <w:bCs/>
          <w:color w:val="402121"/>
          <w:sz w:val="16"/>
        </w:rPr>
        <w:t>5</w:t>
      </w:r>
      <w:r w:rsidRPr="00DC5939">
        <w:rPr>
          <w:rFonts w:ascii="Averta Regular" w:hAnsi="Averta Regular" w:cs="Arial"/>
          <w:bCs/>
          <w:color w:val="402121"/>
          <w:sz w:val="16"/>
        </w:rPr>
        <w:tab/>
      </w:r>
      <w:r w:rsidR="005D1857">
        <w:rPr>
          <w:rFonts w:ascii="Averta Regular" w:hAnsi="Averta Regular" w:cs="Arial"/>
          <w:bCs/>
          <w:color w:val="402121"/>
          <w:sz w:val="16"/>
        </w:rPr>
        <w:t xml:space="preserve">   </w:t>
      </w:r>
      <w:r w:rsidR="00011C94" w:rsidRPr="00011C94">
        <w:rPr>
          <w:rFonts w:ascii="Averta Regular" w:hAnsi="Averta Regular"/>
          <w:sz w:val="16"/>
          <w:szCs w:val="16"/>
        </w:rPr>
        <w:t>FA-11487579</w:t>
      </w:r>
    </w:p>
    <w:p w14:paraId="55A618CB" w14:textId="77777777" w:rsidR="00CD1351" w:rsidRPr="004D36C1" w:rsidRDefault="00CD1351" w:rsidP="00CD1351">
      <w:pPr>
        <w:tabs>
          <w:tab w:val="left" w:pos="4767"/>
          <w:tab w:val="left" w:pos="7817"/>
          <w:tab w:val="left" w:pos="9875"/>
        </w:tabs>
        <w:spacing w:line="185" w:lineRule="exact"/>
        <w:ind w:left="246"/>
        <w:rPr>
          <w:rFonts w:ascii="Arial" w:hAnsi="Arial" w:cs="Arial"/>
          <w:bCs/>
          <w:sz w:val="16"/>
        </w:rPr>
      </w:pPr>
    </w:p>
    <w:sectPr w:rsidR="00CD1351" w:rsidRPr="004D36C1" w:rsidSect="00CD1351">
      <w:type w:val="continuous"/>
      <w:pgSz w:w="12240" w:h="15840"/>
      <w:pgMar w:top="540" w:right="42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rta Regular">
    <w:panose1 w:val="00000000000000000000"/>
    <w:charset w:val="4D"/>
    <w:family w:val="auto"/>
    <w:notTrueType/>
    <w:pitch w:val="variable"/>
    <w:sig w:usb0="20000087" w:usb1="00000001"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XCond Regular">
    <w:panose1 w:val="00000000000000000000"/>
    <w:charset w:val="00"/>
    <w:family w:val="auto"/>
    <w:notTrueType/>
    <w:pitch w:val="variable"/>
    <w:sig w:usb0="A000002F" w:usb1="4000045A" w:usb2="00000000" w:usb3="00000000" w:csb0="00000093" w:csb1="00000000"/>
  </w:font>
  <w:font w:name="Averta-Extrabold">
    <w:altName w:val="Averta Regular"/>
    <w:panose1 w:val="00000000000000000000"/>
    <w:charset w:val="4D"/>
    <w:family w:val="auto"/>
    <w:notTrueType/>
    <w:pitch w:val="variable"/>
    <w:sig w:usb0="20000087" w:usb1="00000001" w:usb2="00000000" w:usb3="00000000" w:csb0="0000019B" w:csb1="00000000"/>
  </w:font>
  <w:font w:name="Averta-Semibold">
    <w:altName w:val="Averta Regular"/>
    <w:panose1 w:val="00000000000000000000"/>
    <w:charset w:val="4D"/>
    <w:family w:val="auto"/>
    <w:notTrueType/>
    <w:pitch w:val="variable"/>
    <w:sig w:usb0="20000087" w:usb1="00000001" w:usb2="00000000" w:usb3="00000000" w:csb0="0000019B" w:csb1="00000000"/>
  </w:font>
  <w:font w:name="Averta Extrabold">
    <w:panose1 w:val="00000000000000000000"/>
    <w:charset w:val="4D"/>
    <w:family w:val="auto"/>
    <w:notTrueType/>
    <w:pitch w:val="variable"/>
    <w:sig w:usb0="20000087" w:usb1="00000001" w:usb2="00000000" w:usb3="00000000" w:csb0="0000019B" w:csb1="00000000"/>
  </w:font>
  <w:font w:name="Averta Semibold">
    <w:panose1 w:val="00000000000000000000"/>
    <w:charset w:val="4D"/>
    <w:family w:val="auto"/>
    <w:notTrueType/>
    <w:pitch w:val="variable"/>
    <w:sig w:usb0="20000087" w:usb1="00000001" w:usb2="00000000" w:usb3="00000000" w:csb0="0000019B" w:csb1="00000000"/>
  </w:font>
  <w:font w:name="Graphik XCond Semibold">
    <w:panose1 w:val="00000000000000000000"/>
    <w:charset w:val="00"/>
    <w:family w:val="auto"/>
    <w:notTrueType/>
    <w:pitch w:val="variable"/>
    <w:sig w:usb0="A000002F" w:usb1="4000045A" w:usb2="00000000" w:usb3="00000000" w:csb0="00000093" w:csb1="00000000"/>
  </w:font>
  <w:font w:name="Graphik XCond Medium">
    <w:panose1 w:val="00000000000000000000"/>
    <w:charset w:val="00"/>
    <w:family w:val="auto"/>
    <w:notTrueType/>
    <w:pitch w:val="variable"/>
    <w:sig w:usb0="A000002F" w:usb1="4000045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47BF8"/>
    <w:multiLevelType w:val="hybridMultilevel"/>
    <w:tmpl w:val="75781118"/>
    <w:lvl w:ilvl="0" w:tplc="37865E34">
      <w:numFmt w:val="bullet"/>
      <w:lvlText w:val="•"/>
      <w:lvlJc w:val="left"/>
      <w:pPr>
        <w:ind w:left="417" w:hanging="141"/>
      </w:pPr>
      <w:rPr>
        <w:rFonts w:ascii="Averta Regular" w:eastAsia="Averta Regular" w:hAnsi="Averta Regular" w:cs="Averta Regular" w:hint="default"/>
        <w:color w:val="008AB0"/>
        <w:w w:val="100"/>
        <w:sz w:val="21"/>
        <w:szCs w:val="21"/>
        <w:lang w:val="en-US" w:eastAsia="en-US" w:bidi="ar-SA"/>
      </w:rPr>
    </w:lvl>
    <w:lvl w:ilvl="1" w:tplc="6AACAED6">
      <w:numFmt w:val="bullet"/>
      <w:lvlText w:val="•"/>
      <w:lvlJc w:val="left"/>
      <w:pPr>
        <w:ind w:left="1516" w:hanging="141"/>
      </w:pPr>
      <w:rPr>
        <w:rFonts w:hint="default"/>
        <w:lang w:val="en-US" w:eastAsia="en-US" w:bidi="ar-SA"/>
      </w:rPr>
    </w:lvl>
    <w:lvl w:ilvl="2" w:tplc="BF6E6C8A">
      <w:numFmt w:val="bullet"/>
      <w:lvlText w:val="•"/>
      <w:lvlJc w:val="left"/>
      <w:pPr>
        <w:ind w:left="2612" w:hanging="141"/>
      </w:pPr>
      <w:rPr>
        <w:rFonts w:hint="default"/>
        <w:lang w:val="en-US" w:eastAsia="en-US" w:bidi="ar-SA"/>
      </w:rPr>
    </w:lvl>
    <w:lvl w:ilvl="3" w:tplc="832478A0">
      <w:numFmt w:val="bullet"/>
      <w:lvlText w:val="•"/>
      <w:lvlJc w:val="left"/>
      <w:pPr>
        <w:ind w:left="3708" w:hanging="141"/>
      </w:pPr>
      <w:rPr>
        <w:rFonts w:hint="default"/>
        <w:lang w:val="en-US" w:eastAsia="en-US" w:bidi="ar-SA"/>
      </w:rPr>
    </w:lvl>
    <w:lvl w:ilvl="4" w:tplc="18F604C4">
      <w:numFmt w:val="bullet"/>
      <w:lvlText w:val="•"/>
      <w:lvlJc w:val="left"/>
      <w:pPr>
        <w:ind w:left="4804" w:hanging="141"/>
      </w:pPr>
      <w:rPr>
        <w:rFonts w:hint="default"/>
        <w:lang w:val="en-US" w:eastAsia="en-US" w:bidi="ar-SA"/>
      </w:rPr>
    </w:lvl>
    <w:lvl w:ilvl="5" w:tplc="43DCC5EA">
      <w:numFmt w:val="bullet"/>
      <w:lvlText w:val="•"/>
      <w:lvlJc w:val="left"/>
      <w:pPr>
        <w:ind w:left="5900" w:hanging="141"/>
      </w:pPr>
      <w:rPr>
        <w:rFonts w:hint="default"/>
        <w:lang w:val="en-US" w:eastAsia="en-US" w:bidi="ar-SA"/>
      </w:rPr>
    </w:lvl>
    <w:lvl w:ilvl="6" w:tplc="46D25D38">
      <w:numFmt w:val="bullet"/>
      <w:lvlText w:val="•"/>
      <w:lvlJc w:val="left"/>
      <w:pPr>
        <w:ind w:left="6996" w:hanging="141"/>
      </w:pPr>
      <w:rPr>
        <w:rFonts w:hint="default"/>
        <w:lang w:val="en-US" w:eastAsia="en-US" w:bidi="ar-SA"/>
      </w:rPr>
    </w:lvl>
    <w:lvl w:ilvl="7" w:tplc="B5E6C108">
      <w:numFmt w:val="bullet"/>
      <w:lvlText w:val="•"/>
      <w:lvlJc w:val="left"/>
      <w:pPr>
        <w:ind w:left="8092" w:hanging="141"/>
      </w:pPr>
      <w:rPr>
        <w:rFonts w:hint="default"/>
        <w:lang w:val="en-US" w:eastAsia="en-US" w:bidi="ar-SA"/>
      </w:rPr>
    </w:lvl>
    <w:lvl w:ilvl="8" w:tplc="EDF6B314">
      <w:numFmt w:val="bullet"/>
      <w:lvlText w:val="•"/>
      <w:lvlJc w:val="left"/>
      <w:pPr>
        <w:ind w:left="9188" w:hanging="141"/>
      </w:pPr>
      <w:rPr>
        <w:rFonts w:hint="default"/>
        <w:lang w:val="en-US" w:eastAsia="en-US" w:bidi="ar-SA"/>
      </w:rPr>
    </w:lvl>
  </w:abstractNum>
  <w:num w:numId="1" w16cid:durableId="2131242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84"/>
    <w:rsid w:val="00011C94"/>
    <w:rsid w:val="00037894"/>
    <w:rsid w:val="001369E6"/>
    <w:rsid w:val="00163B44"/>
    <w:rsid w:val="00181475"/>
    <w:rsid w:val="001925F4"/>
    <w:rsid w:val="002920B2"/>
    <w:rsid w:val="002E6D20"/>
    <w:rsid w:val="00327884"/>
    <w:rsid w:val="00380C40"/>
    <w:rsid w:val="003B2044"/>
    <w:rsid w:val="003C45BE"/>
    <w:rsid w:val="00442DBD"/>
    <w:rsid w:val="0049719A"/>
    <w:rsid w:val="004F3788"/>
    <w:rsid w:val="00564F40"/>
    <w:rsid w:val="0059412A"/>
    <w:rsid w:val="005A4D48"/>
    <w:rsid w:val="005C40EA"/>
    <w:rsid w:val="005D1857"/>
    <w:rsid w:val="005D5A8A"/>
    <w:rsid w:val="005D6FE4"/>
    <w:rsid w:val="005E05D6"/>
    <w:rsid w:val="005F02A8"/>
    <w:rsid w:val="006324B7"/>
    <w:rsid w:val="006C2C0D"/>
    <w:rsid w:val="007503E2"/>
    <w:rsid w:val="0080413A"/>
    <w:rsid w:val="00833841"/>
    <w:rsid w:val="00850FA7"/>
    <w:rsid w:val="008738D1"/>
    <w:rsid w:val="008D5B83"/>
    <w:rsid w:val="009155E1"/>
    <w:rsid w:val="009F6091"/>
    <w:rsid w:val="00A0652B"/>
    <w:rsid w:val="00A528D1"/>
    <w:rsid w:val="00A82523"/>
    <w:rsid w:val="00AB2EF7"/>
    <w:rsid w:val="00B404C3"/>
    <w:rsid w:val="00B96568"/>
    <w:rsid w:val="00C33F60"/>
    <w:rsid w:val="00C365C0"/>
    <w:rsid w:val="00C44E89"/>
    <w:rsid w:val="00C9279A"/>
    <w:rsid w:val="00CD1351"/>
    <w:rsid w:val="00D003A9"/>
    <w:rsid w:val="00D22E09"/>
    <w:rsid w:val="00D83B1A"/>
    <w:rsid w:val="00D90A23"/>
    <w:rsid w:val="00D95C18"/>
    <w:rsid w:val="00DA5ED3"/>
    <w:rsid w:val="00E435CD"/>
    <w:rsid w:val="00E44743"/>
    <w:rsid w:val="00E94030"/>
    <w:rsid w:val="00F55AAB"/>
    <w:rsid w:val="00FA32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4963E17"/>
  <w15:docId w15:val="{51D191A6-51C7-534F-BEBE-DB183639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raphik XCond Regular" w:eastAsia="Graphik XCond Regular" w:hAnsi="Graphik XCond Regular" w:cs="Graphik XCond Regular"/>
    </w:rPr>
  </w:style>
  <w:style w:type="paragraph" w:styleId="Heading1">
    <w:name w:val="heading 1"/>
    <w:basedOn w:val="Normal"/>
    <w:link w:val="Heading1Char"/>
    <w:uiPriority w:val="9"/>
    <w:qFormat/>
    <w:pPr>
      <w:spacing w:before="16"/>
      <w:ind w:left="268"/>
      <w:outlineLvl w:val="0"/>
    </w:pPr>
    <w:rPr>
      <w:rFonts w:ascii="Averta-Extrabold" w:eastAsia="Averta-Extrabold" w:hAnsi="Averta-Extrabold" w:cs="Averta-Extrabol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68"/>
    </w:pPr>
    <w:rPr>
      <w:sz w:val="24"/>
      <w:szCs w:val="24"/>
    </w:rPr>
  </w:style>
  <w:style w:type="paragraph" w:styleId="ListParagraph">
    <w:name w:val="List Paragraph"/>
    <w:basedOn w:val="Normal"/>
    <w:uiPriority w:val="1"/>
    <w:qFormat/>
    <w:pPr>
      <w:spacing w:before="99"/>
      <w:ind w:left="417" w:hanging="142"/>
    </w:pPr>
    <w:rPr>
      <w:rFonts w:ascii="Averta-Semibold" w:eastAsia="Averta-Semibold" w:hAnsi="Averta-Semibold" w:cs="Averta-Semibold"/>
    </w:r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C44E89"/>
    <w:rPr>
      <w:rFonts w:ascii="Averta-Extrabold" w:eastAsia="Averta-Extrabold" w:hAnsi="Averta-Extrabold" w:cs="Averta-Extrabold"/>
      <w:b/>
      <w:bCs/>
      <w:sz w:val="26"/>
      <w:szCs w:val="26"/>
    </w:rPr>
  </w:style>
  <w:style w:type="character" w:customStyle="1" w:styleId="BodyTextChar">
    <w:name w:val="Body Text Char"/>
    <w:basedOn w:val="DefaultParagraphFont"/>
    <w:link w:val="BodyText"/>
    <w:uiPriority w:val="1"/>
    <w:rsid w:val="00C44E89"/>
    <w:rPr>
      <w:rFonts w:ascii="Graphik XCond Regular" w:eastAsia="Graphik XCond Regular" w:hAnsi="Graphik XCond Regular" w:cs="Graphik XCond Regula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ovartis.us/sites/www.novartis.us/files/kesimpt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novartis.com/us-en/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f7d90f-3a6b-472b-bf22-4f0e7e2ae93e">
      <Terms xmlns="http://schemas.microsoft.com/office/infopath/2007/PartnerControls"/>
    </lcf76f155ced4ddcb4097134ff3c332f>
    <TaxCatchAll xmlns="0e6e7f34-4f53-4aae-b4ba-a43cd01fd6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66E10979CDF94FBFFE20542D4A0B84" ma:contentTypeVersion="17" ma:contentTypeDescription="Create a new document." ma:contentTypeScope="" ma:versionID="1558449ef19421c3ecebb0b2ae6412df">
  <xsd:schema xmlns:xsd="http://www.w3.org/2001/XMLSchema" xmlns:xs="http://www.w3.org/2001/XMLSchema" xmlns:p="http://schemas.microsoft.com/office/2006/metadata/properties" xmlns:ns2="fdf7d90f-3a6b-472b-bf22-4f0e7e2ae93e" xmlns:ns3="0e6e7f34-4f53-4aae-b4ba-a43cd01fd6ca" targetNamespace="http://schemas.microsoft.com/office/2006/metadata/properties" ma:root="true" ma:fieldsID="ebc1b099836bd6c6ee8d6af23e560d35" ns2:_="" ns3:_="">
    <xsd:import namespace="fdf7d90f-3a6b-472b-bf22-4f0e7e2ae93e"/>
    <xsd:import namespace="0e6e7f34-4f53-4aae-b4ba-a43cd01fd6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7d90f-3a6b-472b-bf22-4f0e7e2ae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37bc47b-3997-4ccb-824d-08e9c3bde3a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e7f34-4f53-4aae-b4ba-a43cd01fd6c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b3f2565-636d-455a-9db2-8d02d354cc79}" ma:internalName="TaxCatchAll" ma:showField="CatchAllData" ma:web="0e6e7f34-4f53-4aae-b4ba-a43cd01fd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FC802-8D1A-4B22-9001-BFC651239E2E}">
  <ds:schemaRefs>
    <ds:schemaRef ds:uri="http://schemas.microsoft.com/sharepoint/v3/contenttype/forms"/>
  </ds:schemaRefs>
</ds:datastoreItem>
</file>

<file path=customXml/itemProps2.xml><?xml version="1.0" encoding="utf-8"?>
<ds:datastoreItem xmlns:ds="http://schemas.openxmlformats.org/officeDocument/2006/customXml" ds:itemID="{079E188C-4970-4A20-B9F0-E801D48E2F03}">
  <ds:schemaRefs>
    <ds:schemaRef ds:uri="http://schemas.microsoft.com/office/2006/metadata/properties"/>
    <ds:schemaRef ds:uri="http://schemas.microsoft.com/office/infopath/2007/PartnerControls"/>
    <ds:schemaRef ds:uri="fdf7d90f-3a6b-472b-bf22-4f0e7e2ae93e"/>
    <ds:schemaRef ds:uri="0e6e7f34-4f53-4aae-b4ba-a43cd01fd6ca"/>
  </ds:schemaRefs>
</ds:datastoreItem>
</file>

<file path=customXml/itemProps3.xml><?xml version="1.0" encoding="utf-8"?>
<ds:datastoreItem xmlns:ds="http://schemas.openxmlformats.org/officeDocument/2006/customXml" ds:itemID="{FEA97731-84F4-4B7D-B31A-6679AFEB2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7d90f-3a6b-472b-bf22-4f0e7e2ae93e"/>
    <ds:schemaRef ds:uri="0e6e7f34-4f53-4aae-b4ba-a43cd01fd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9bec58-8084-492e-8360-0e1cfe36408c}" enabled="1" method="Standard" siteId="{f35a6974-607f-47d4-82d7-ff31d7dc53a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1496</Words>
  <Characters>8528</Characters>
  <Application>Microsoft Office Word</Application>
  <DocSecurity>0</DocSecurity>
  <Lines>71</Lines>
  <Paragraphs>20</Paragraphs>
  <ScaleCrop>false</ScaleCrop>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Rojas, Eduardo</cp:lastModifiedBy>
  <cp:revision>6</cp:revision>
  <cp:lastPrinted>2025-09-26T11:13:00Z</cp:lastPrinted>
  <dcterms:created xsi:type="dcterms:W3CDTF">2025-11-04T20:37:00Z</dcterms:created>
  <dcterms:modified xsi:type="dcterms:W3CDTF">2025-11-04T20:37:00Z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2020-08-23T00:00:00Z</vt:filetime>
  </property>
  <property fmtid="{D5CDD505-2E9C-101B-9397-08002B2CF9AE}" pid="3" name="Creator">
    <vt:lpwstr>Adobe InDesign 14.0 (Macintosh)</vt:lpwstr>
  </property>
  <property fmtid="{D5CDD505-2E9C-101B-9397-08002B2CF9AE}" pid="4" name="LastSaved">
    <vt:filetime>2020-08-24T00:00:00Z</vt:filetime>
  </property>
  <property fmtid="{D5CDD505-2E9C-101B-9397-08002B2CF9AE}" pid="5" name="ContentTypeId">
    <vt:lpwstr>0x0101003966E10979CDF94FBFFE20542D4A0B84</vt:lpwstr>
  </property>
  <property fmtid="{D5CDD505-2E9C-101B-9397-08002B2CF9AE}" pid="6" name="MediaServiceImageTags">
    <vt:lpwstr/>
  </property>
  <property fmtid="{D5CDD505-2E9C-101B-9397-08002B2CF9AE}" pid="8" name="docLang">
    <vt:lpwstr>en</vt:lpwstr>
  </property>
</Properties>
</file>